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6E" w:rsidRPr="0023576E" w:rsidRDefault="0023576E" w:rsidP="0023576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ОКРУГА</w:t>
      </w:r>
    </w:p>
    <w:p w:rsidR="0023576E" w:rsidRPr="0023576E" w:rsidRDefault="0023576E" w:rsidP="0023576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23576E" w:rsidRPr="0023576E" w:rsidRDefault="0023576E" w:rsidP="0023576E">
      <w:pPr>
        <w:tabs>
          <w:tab w:val="left" w:pos="27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576E" w:rsidRPr="0023576E" w:rsidRDefault="0023576E" w:rsidP="0023576E">
      <w:pPr>
        <w:tabs>
          <w:tab w:val="left" w:pos="27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76E" w:rsidRPr="0023576E" w:rsidRDefault="0023576E" w:rsidP="00235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76E">
        <w:rPr>
          <w:rFonts w:ascii="Times New Roman" w:hAnsi="Times New Roman" w:cs="Times New Roman"/>
          <w:sz w:val="28"/>
          <w:szCs w:val="28"/>
        </w:rPr>
        <w:t xml:space="preserve">от </w:t>
      </w:r>
      <w:r w:rsidR="00F450D3">
        <w:rPr>
          <w:rFonts w:ascii="Times New Roman" w:hAnsi="Times New Roman" w:cs="Times New Roman"/>
          <w:sz w:val="28"/>
          <w:szCs w:val="28"/>
        </w:rPr>
        <w:t>05.09.2023г</w:t>
      </w:r>
      <w:r w:rsidRPr="002357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BB5B3D">
        <w:rPr>
          <w:rFonts w:ascii="Times New Roman" w:hAnsi="Times New Roman" w:cs="Times New Roman"/>
          <w:sz w:val="28"/>
          <w:szCs w:val="28"/>
        </w:rPr>
        <w:t>№</w:t>
      </w:r>
      <w:r w:rsidR="00F450D3">
        <w:rPr>
          <w:rFonts w:ascii="Times New Roman" w:hAnsi="Times New Roman" w:cs="Times New Roman"/>
          <w:sz w:val="28"/>
          <w:szCs w:val="28"/>
        </w:rPr>
        <w:t xml:space="preserve"> 1297</w:t>
      </w:r>
      <w:bookmarkStart w:id="0" w:name="_GoBack"/>
      <w:bookmarkEnd w:id="0"/>
    </w:p>
    <w:p w:rsidR="00EC19EE" w:rsidRPr="00C05889" w:rsidRDefault="00EC19EE" w:rsidP="00EC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9EE" w:rsidRPr="0023576E" w:rsidRDefault="0023576E" w:rsidP="002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3576E">
        <w:rPr>
          <w:rFonts w:ascii="Times New Roman" w:hAnsi="Times New Roman" w:cs="Times New Roman"/>
          <w:bCs/>
          <w:sz w:val="28"/>
          <w:szCs w:val="28"/>
        </w:rPr>
        <w:t xml:space="preserve"> создании комиссии по повышению устойчивости</w:t>
      </w:r>
    </w:p>
    <w:p w:rsidR="0023576E" w:rsidRDefault="0023576E" w:rsidP="002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3576E">
        <w:rPr>
          <w:rFonts w:ascii="Times New Roman" w:hAnsi="Times New Roman" w:cs="Times New Roman"/>
          <w:bCs/>
          <w:sz w:val="28"/>
          <w:szCs w:val="28"/>
        </w:rPr>
        <w:t>функциониров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ания организаций на территории </w:t>
      </w:r>
    </w:p>
    <w:p w:rsidR="00EC19EE" w:rsidRPr="0023576E" w:rsidRDefault="0023576E" w:rsidP="002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</w:t>
      </w:r>
      <w:r w:rsidRPr="0023576E">
        <w:rPr>
          <w:rFonts w:ascii="Times New Roman" w:hAnsi="Times New Roman" w:cs="Times New Roman"/>
          <w:bCs/>
          <w:sz w:val="28"/>
          <w:szCs w:val="28"/>
        </w:rPr>
        <w:t>ологодской области</w:t>
      </w:r>
    </w:p>
    <w:p w:rsidR="00EC19EE" w:rsidRPr="00C05889" w:rsidRDefault="00EC19EE" w:rsidP="00203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от 21.12.1994 N 68-ФЗ </w:t>
      </w:r>
      <w:r w:rsidR="001D39C2" w:rsidRPr="00C05889">
        <w:rPr>
          <w:rFonts w:ascii="Times New Roman" w:hAnsi="Times New Roman" w:cs="Times New Roman"/>
          <w:bCs/>
          <w:sz w:val="28"/>
          <w:szCs w:val="28"/>
        </w:rPr>
        <w:t>«</w:t>
      </w:r>
      <w:r w:rsidRPr="00C05889">
        <w:rPr>
          <w:rFonts w:ascii="Times New Roman" w:hAnsi="Times New Roman" w:cs="Times New Roman"/>
          <w:bCs/>
          <w:sz w:val="28"/>
          <w:szCs w:val="28"/>
        </w:rPr>
        <w:t>О защите населения и территорий от чрезвычайных ситуаций прир</w:t>
      </w:r>
      <w:r w:rsidR="001D39C2" w:rsidRPr="00C05889">
        <w:rPr>
          <w:rFonts w:ascii="Times New Roman" w:hAnsi="Times New Roman" w:cs="Times New Roman"/>
          <w:bCs/>
          <w:sz w:val="28"/>
          <w:szCs w:val="28"/>
        </w:rPr>
        <w:t>одного и техногенного характера»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7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1D39C2" w:rsidRPr="00C05889">
        <w:rPr>
          <w:rFonts w:ascii="Times New Roman" w:hAnsi="Times New Roman" w:cs="Times New Roman"/>
          <w:bCs/>
          <w:sz w:val="28"/>
          <w:szCs w:val="28"/>
        </w:rPr>
        <w:t xml:space="preserve"> от 12.02.1998 N 28-ФЗ «О гражданской обороне»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, Федеральным </w:t>
      </w:r>
      <w:hyperlink r:id="rId8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1D39C2" w:rsidRPr="00C05889">
        <w:rPr>
          <w:rFonts w:ascii="Times New Roman" w:hAnsi="Times New Roman" w:cs="Times New Roman"/>
          <w:bCs/>
          <w:sz w:val="28"/>
          <w:szCs w:val="28"/>
        </w:rPr>
        <w:t xml:space="preserve"> от 06.10.2003 N 131-ФЗ «</w:t>
      </w:r>
      <w:r w:rsidRPr="00C0588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1D39C2" w:rsidRPr="00C05889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Pr="00C05889">
        <w:rPr>
          <w:rFonts w:ascii="Times New Roman" w:hAnsi="Times New Roman" w:cs="Times New Roman"/>
          <w:bCs/>
          <w:sz w:val="28"/>
          <w:szCs w:val="28"/>
        </w:rPr>
        <w:t>,</w:t>
      </w:r>
      <w:r w:rsidR="00EF0E96" w:rsidRPr="00C05889">
        <w:rPr>
          <w:rFonts w:ascii="Times New Roman" w:hAnsi="Times New Roman" w:cs="Times New Roman"/>
          <w:bCs/>
          <w:sz w:val="28"/>
          <w:szCs w:val="28"/>
        </w:rPr>
        <w:t xml:space="preserve"> постановлением Губернатора Вологодской области от 25.11.2010 N 594 «О создании комиссии по поддержанию устойчивого функционирования экономики Вологодской области в военное время»,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с целью эффективного проведения мероприятий, связанных с повышением устойчивого функционирования экономики </w:t>
      </w:r>
      <w:proofErr w:type="spellStart"/>
      <w:r w:rsidR="0023576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357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EC19EE" w:rsidRPr="00C0588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в чрезвычайных ситуациях мирного времени и в военное время, </w:t>
      </w:r>
      <w:r w:rsidR="0023576E">
        <w:rPr>
          <w:rFonts w:ascii="Times New Roman" w:hAnsi="Times New Roman" w:cs="Times New Roman"/>
          <w:bCs/>
          <w:sz w:val="28"/>
          <w:szCs w:val="28"/>
        </w:rPr>
        <w:t>ПОСТАНОВЛЯЮ:</w:t>
      </w:r>
      <w:r w:rsidR="00EC19EE" w:rsidRPr="00C0588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3098" w:rsidRPr="00C05889" w:rsidRDefault="00B73098" w:rsidP="00C05889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38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о комиссии по повышению устойчивости функционирования организаций на территории </w:t>
      </w:r>
      <w:proofErr w:type="spellStart"/>
      <w:r w:rsidR="0023576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357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EC19EE" w:rsidRPr="00C05889">
        <w:rPr>
          <w:rFonts w:ascii="Times New Roman" w:hAnsi="Times New Roman" w:cs="Times New Roman"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:rsidR="0028091E" w:rsidRDefault="00B73098" w:rsidP="0028091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hyperlink w:anchor="Par122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комиссии по повышению устойчивости функционирования организаций на территории </w:t>
      </w:r>
      <w:proofErr w:type="spellStart"/>
      <w:r w:rsidR="0023576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357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203B1B" w:rsidRPr="00C05889">
        <w:rPr>
          <w:rFonts w:ascii="Times New Roman" w:hAnsi="Times New Roman" w:cs="Times New Roman"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(Приложение 2).</w:t>
      </w:r>
    </w:p>
    <w:p w:rsidR="0028091E" w:rsidRPr="0028091E" w:rsidRDefault="0028091E" w:rsidP="0028091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91E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постановление администрации </w:t>
      </w:r>
      <w:proofErr w:type="spellStart"/>
      <w:r w:rsidRPr="0028091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28091E">
        <w:rPr>
          <w:rFonts w:ascii="Times New Roman" w:hAnsi="Times New Roman" w:cs="Times New Roman"/>
          <w:sz w:val="28"/>
          <w:szCs w:val="28"/>
        </w:rPr>
        <w:t xml:space="preserve"> муниципального района от 06.08.2019 года №611 «О создании и функционировании комиссии по повышению устойчивости функционирования организаций районного звена областной территориальной системы предупреждения и ликвидации чрезвычайных ситуаций».</w:t>
      </w:r>
    </w:p>
    <w:p w:rsidR="00B021DA" w:rsidRPr="00B021DA" w:rsidRDefault="00B021DA" w:rsidP="00B021DA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D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«Официальном вестнике» –приложении к газете «Призыв» и на официальном сайте </w:t>
      </w:r>
      <w:proofErr w:type="spellStart"/>
      <w:r w:rsidRPr="00B021DA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021DA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B021DA" w:rsidRPr="00B021DA" w:rsidRDefault="00B021DA" w:rsidP="00B021DA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142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B021DA" w:rsidRPr="00B021DA" w:rsidRDefault="00B021DA" w:rsidP="00B021DA">
      <w:pPr>
        <w:pStyle w:val="a4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DA" w:rsidRPr="00B021DA" w:rsidRDefault="00B021DA" w:rsidP="00B021DA">
      <w:pPr>
        <w:pStyle w:val="a4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1DA" w:rsidRPr="00B021DA" w:rsidRDefault="00B021DA" w:rsidP="00B021DA">
      <w:p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21DA" w:rsidRPr="00B021DA" w:rsidRDefault="00B021DA" w:rsidP="00B021D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    </w:t>
      </w:r>
      <w:proofErr w:type="spellStart"/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О.В.Тихомиров</w:t>
      </w:r>
      <w:proofErr w:type="spellEnd"/>
    </w:p>
    <w:p w:rsidR="00B021DA" w:rsidRDefault="00B021DA" w:rsidP="0020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1DA" w:rsidRDefault="00B021DA" w:rsidP="00203B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1DA" w:rsidRPr="00B021DA" w:rsidRDefault="00B021DA" w:rsidP="00B021D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B021DA" w:rsidRPr="00B021DA" w:rsidRDefault="00B021DA" w:rsidP="00B021D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021DA" w:rsidRPr="00B021DA" w:rsidRDefault="00B021DA" w:rsidP="00B021D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B021DA" w:rsidRPr="00B021DA" w:rsidRDefault="00B021DA" w:rsidP="00B021D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1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_______________№____________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3098" w:rsidRPr="00B021DA" w:rsidRDefault="00981065" w:rsidP="00B7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1DA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73098" w:rsidRPr="00B021DA" w:rsidRDefault="00981065" w:rsidP="00B7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21DA">
        <w:rPr>
          <w:rFonts w:ascii="Times New Roman" w:hAnsi="Times New Roman" w:cs="Times New Roman"/>
          <w:bCs/>
          <w:sz w:val="28"/>
          <w:szCs w:val="28"/>
        </w:rPr>
        <w:t>О КОМИССИИ ПО ПОВЫШЕНИЮ УСТОЙЧИВОСТИ ФУНКЦИОНИРОВАНИЯ</w:t>
      </w:r>
    </w:p>
    <w:p w:rsidR="00B73098" w:rsidRPr="00B021DA" w:rsidRDefault="00981065" w:rsidP="002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21DA">
        <w:rPr>
          <w:rFonts w:ascii="Times New Roman" w:hAnsi="Times New Roman" w:cs="Times New Roman"/>
          <w:bCs/>
          <w:sz w:val="28"/>
          <w:szCs w:val="28"/>
        </w:rPr>
        <w:t xml:space="preserve">ОРГАНИЗАЦИЙ НА ТЕРРИТОРИИ </w:t>
      </w:r>
      <w:r w:rsidR="00B021DA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ОКРУГА </w:t>
      </w:r>
      <w:r w:rsidRPr="00B021DA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981065" w:rsidRPr="00C05889" w:rsidRDefault="00981065" w:rsidP="0020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1. Общее положение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</w:t>
      </w:r>
      <w:proofErr w:type="spellStart"/>
      <w:r w:rsidR="00B021DA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B021D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proofErr w:type="gramStart"/>
      <w:r w:rsidR="00B021DA"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CD6123" w:rsidRPr="00C05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возникновении чрезвычайной ситуации в мирное и военное время (далее - Комиссия по ПУФ).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1.2. Комиссия по ПУФ является постоянно действующим органом. Комиссия по ПУФ создается в целях планирования, организации контроля и координации выполнения мероприятий по обеспечению устойчивости функционирования организаций </w:t>
      </w:r>
      <w:proofErr w:type="spellStart"/>
      <w:r w:rsidR="00B021DA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B021D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C51E0C" w:rsidRPr="00C05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0E96" w:rsidRPr="00C05889">
        <w:rPr>
          <w:rFonts w:ascii="Times New Roman" w:hAnsi="Times New Roman" w:cs="Times New Roman"/>
          <w:bCs/>
          <w:sz w:val="28"/>
          <w:szCs w:val="28"/>
        </w:rPr>
        <w:t xml:space="preserve">Вологодской области </w:t>
      </w:r>
      <w:r w:rsidRPr="00C05889">
        <w:rPr>
          <w:rFonts w:ascii="Times New Roman" w:hAnsi="Times New Roman" w:cs="Times New Roman"/>
          <w:bCs/>
          <w:sz w:val="28"/>
          <w:szCs w:val="28"/>
        </w:rPr>
        <w:t>при возникновении чрезвычайной ситуации в мирное и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1.3. Комиссия по ПУФ осуществляет свою деятельность в соответствии </w:t>
      </w:r>
      <w:hyperlink r:id="rId9" w:history="1">
        <w:r w:rsidRPr="00C05889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C0588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законами, указами Президента </w:t>
      </w:r>
      <w:r w:rsidR="00CD6123" w:rsidRPr="00C05889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r w:rsidRPr="00C05889">
        <w:rPr>
          <w:rFonts w:ascii="Times New Roman" w:hAnsi="Times New Roman" w:cs="Times New Roman"/>
          <w:bCs/>
          <w:sz w:val="28"/>
          <w:szCs w:val="28"/>
        </w:rPr>
        <w:t>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1.4. Положение о Комиссии по П</w:t>
      </w:r>
      <w:r w:rsidR="0081382F">
        <w:rPr>
          <w:rFonts w:ascii="Times New Roman" w:hAnsi="Times New Roman" w:cs="Times New Roman"/>
          <w:bCs/>
          <w:sz w:val="28"/>
          <w:szCs w:val="28"/>
        </w:rPr>
        <w:t>УФ утверждается постановлением 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2. Основные задачи Комиссии по ПУФ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2.1. Основными задачами Комиссии по ПУФ являются: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2.1.1. Разработка правовых актов в области повышения устойчивости функционирования организаций, независимо от форм собственности, расположенных на территории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2.1.2. Организация работы и контроль за выполнением мероприятий по повышению устойчивости функционирования организаций всех форм собственности, расположенных на территории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2.1.3. Обеспе</w:t>
      </w:r>
      <w:r w:rsidR="0081382F">
        <w:rPr>
          <w:rFonts w:ascii="Times New Roman" w:hAnsi="Times New Roman" w:cs="Times New Roman"/>
          <w:bCs/>
          <w:sz w:val="28"/>
          <w:szCs w:val="28"/>
        </w:rPr>
        <w:t>чение согласованности действий 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и организаций, независимо от форм собственности, расположенных на территории </w:t>
      </w:r>
      <w:r w:rsidR="0081382F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2.1.4.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3. Функции Комиссии по ПУФ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3.1. Основными функциями Комиссии по ПУФ являются: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3.1.1 Подготовка предложений по дальнейшему улучшению устойчивости функционирования экономики организаций всех форм собственности, расположенных на территории </w:t>
      </w:r>
      <w:proofErr w:type="spellStart"/>
      <w:r w:rsidR="0081382F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1382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CD6123" w:rsidRPr="00C05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в целях снижения потерь и разрушений в результате возникновения чрезвычайных ситуаций, а также в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3.1.2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3.1.3. Взаимодействие с организациями </w:t>
      </w:r>
      <w:r w:rsidR="00CD6123" w:rsidRPr="00C05889">
        <w:rPr>
          <w:rFonts w:ascii="Times New Roman" w:hAnsi="Times New Roman" w:cs="Times New Roman"/>
          <w:bCs/>
          <w:sz w:val="28"/>
          <w:szCs w:val="28"/>
        </w:rPr>
        <w:t>«наименование муниципального образования»</w:t>
      </w:r>
      <w:r w:rsidRPr="00C05889">
        <w:rPr>
          <w:rFonts w:ascii="Times New Roman" w:hAnsi="Times New Roman" w:cs="Times New Roman"/>
          <w:bCs/>
          <w:sz w:val="28"/>
          <w:szCs w:val="28"/>
        </w:rPr>
        <w:t>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ситуации и ведении военных действий.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3.1.4. Проведение и участие в комплексных, тактико-специальных, командно-штабных учениях и тренировках организаций, расположенных на территории </w:t>
      </w:r>
      <w:r w:rsidR="00574551" w:rsidRPr="00C05889">
        <w:rPr>
          <w:rFonts w:ascii="Times New Roman" w:hAnsi="Times New Roman" w:cs="Times New Roman"/>
          <w:bCs/>
          <w:sz w:val="28"/>
          <w:szCs w:val="28"/>
        </w:rPr>
        <w:t>«наименование муниципального образования»</w:t>
      </w:r>
      <w:r w:rsidRPr="00C05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4. Права комиссии по ПУФ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4.1. Комиссия по ПУФ в пределах своей компетенции имеет право: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4.1.1. Организовывать и участвовать в мероприятиях, относящихся к решению вопросов устойчивости функционирования экономики организаций всех форм собственности, расположенных на территории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, проводимых в </w:t>
      </w:r>
      <w:r w:rsidR="00086F0E" w:rsidRPr="00C05889">
        <w:rPr>
          <w:rFonts w:ascii="Times New Roman" w:hAnsi="Times New Roman" w:cs="Times New Roman"/>
          <w:bCs/>
          <w:sz w:val="28"/>
          <w:szCs w:val="28"/>
        </w:rPr>
        <w:t>муниципальном образова</w:t>
      </w:r>
      <w:r w:rsidRPr="00C05889">
        <w:rPr>
          <w:rFonts w:ascii="Times New Roman" w:hAnsi="Times New Roman" w:cs="Times New Roman"/>
          <w:bCs/>
          <w:sz w:val="28"/>
          <w:szCs w:val="28"/>
        </w:rPr>
        <w:t>нии.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4.1.2.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экономики организаций всех форм собственности, расположенных на территории</w:t>
      </w:r>
      <w:r w:rsidR="008663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при возникновении чрезвычайной ситуации в мирное и военное время.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4.1.3. Запрашивать и получать в установленном порядке данные, необходимые для работы Комиссии по ПУФ.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5. Состав Комиссии по ПУФ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5.1. Состав Комиссии по ПУФ формируется из руководителей организаций, расположенных на территории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EF0E96" w:rsidRPr="00C05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или их заместителей, </w:t>
      </w:r>
      <w:r w:rsidR="008663BE">
        <w:rPr>
          <w:rFonts w:ascii="Times New Roman" w:hAnsi="Times New Roman" w:cs="Times New Roman"/>
          <w:bCs/>
          <w:sz w:val="28"/>
          <w:szCs w:val="28"/>
        </w:rPr>
        <w:t>а также муниципальных служащих 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5.2. Председа</w:t>
      </w:r>
      <w:r w:rsidR="008663BE">
        <w:rPr>
          <w:rFonts w:ascii="Times New Roman" w:hAnsi="Times New Roman" w:cs="Times New Roman"/>
          <w:bCs/>
          <w:sz w:val="28"/>
          <w:szCs w:val="28"/>
        </w:rPr>
        <w:t>телем Комиссии по ПУФ является Г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5.4. Состав Комиссии по П</w:t>
      </w:r>
      <w:r w:rsidR="008663BE">
        <w:rPr>
          <w:rFonts w:ascii="Times New Roman" w:hAnsi="Times New Roman" w:cs="Times New Roman"/>
          <w:bCs/>
          <w:sz w:val="28"/>
          <w:szCs w:val="28"/>
        </w:rPr>
        <w:t>УФ утверждается постановлением А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Вологодской области.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6. Организация работы Комиссии по ПУФ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6.1. В режиме повседневной деятельности: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координация работы руководящего состава, сил и средств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как территориальной подсистемы единой государственной системы предупреждения и ликвидации чрезвычайных ситуаций;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- подготовка организаций, независимо от форм собственности, расположенных на территории поселения, к работе в чрезвычайных ситуациях;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- разработка, планирование и осуществление мероприятий по повышению устойчивости функционирования экономики организаций всех форм собственности, расположенных на территории </w:t>
      </w:r>
      <w:proofErr w:type="spellStart"/>
      <w:r w:rsidR="008663BE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8663B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в экстремальных условиях;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- организация работы Комиссии по ПУФ в соответствии с годовым планом;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- проведение заседаний, с рассмотрением вопросов в области повышения устойчивости функционирования экономики организаций всех форм собственности, расположенных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защиты населения и территории от ЧС;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- координирует свою работу по вопросам повышения устойчивости функционирования экономики организаций всех форм собственности, расположенных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043A3" w:rsidRPr="00C05889">
        <w:rPr>
          <w:rFonts w:ascii="Times New Roman" w:hAnsi="Times New Roman" w:cs="Times New Roman"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с комиссией по предупреждению и ликвидации чрезвычайных ситуаций и обеспечению пожарной безопасности поселения;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6.2. В режиме повышенной готовности: разрабатывает и осуществляет мероприятия по обеспечению устойчивого функционирования экономики организаций всех форм собственности, расположенных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6.3. В режиме чрезвычайной ситуации: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- проводит анализ состояния важнейших организаций поселения и их возможностей при угрозе возникновения чрезвычайных ситуаций природного и техногенного характера;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- осуществляет непосредственное руководство за проведение мероприятий по предотвращению возникновения аварийных ситуаций;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lastRenderedPageBreak/>
        <w:t>- обобщает данные обстановки и готовит предложения главе поселения по вопросам организации производственной деятельности на сохранившихся мощностях, восстановления нарушенного управления организаций поселения, обеспечения жизнедеятельности населения, а также проведения аварийно-восстановительных работ.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6.4. При переводе организаций, расположенных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Pr="00C05889">
        <w:rPr>
          <w:rFonts w:ascii="Times New Roman" w:hAnsi="Times New Roman" w:cs="Times New Roman"/>
          <w:bCs/>
          <w:sz w:val="28"/>
          <w:szCs w:val="28"/>
        </w:rPr>
        <w:t>, на работу по планам военного времени: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- осуществляет мероприятия по обеспечению устойчивого функционирования экономики организаций всех форм собственности, расположенных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043A3" w:rsidRPr="00C05889">
        <w:rPr>
          <w:rFonts w:ascii="Times New Roman" w:hAnsi="Times New Roman" w:cs="Times New Roman"/>
          <w:sz w:val="28"/>
          <w:szCs w:val="28"/>
        </w:rPr>
        <w:t xml:space="preserve"> </w:t>
      </w:r>
      <w:r w:rsidRPr="00C05889">
        <w:rPr>
          <w:rFonts w:ascii="Times New Roman" w:hAnsi="Times New Roman" w:cs="Times New Roman"/>
          <w:bCs/>
          <w:sz w:val="28"/>
          <w:szCs w:val="28"/>
        </w:rPr>
        <w:t>в ходе перевода системы гражданской обороны с мирного на военное положение;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- организация контроля осуществления мероприятий организациями, расположенными на территории </w:t>
      </w:r>
      <w:proofErr w:type="spellStart"/>
      <w:r w:rsidR="00292928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29292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по повышению устойчивости их функционирования в военное время; - обобщение необходимых данных по вопросам устойчивости для принятия решения по переводу организаций </w:t>
      </w:r>
      <w:r w:rsidR="000043A3" w:rsidRPr="00C05889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C05889">
        <w:rPr>
          <w:rFonts w:ascii="Times New Roman" w:hAnsi="Times New Roman" w:cs="Times New Roman"/>
          <w:bCs/>
          <w:sz w:val="28"/>
          <w:szCs w:val="28"/>
        </w:rPr>
        <w:t xml:space="preserve"> на работу по планам военного времени.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 Заседание Комиссии по ПУФ и порядок ее работы</w:t>
      </w: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7.1.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73098" w:rsidRPr="00C05889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B73098" w:rsidRDefault="00B7309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292928" w:rsidRDefault="0029292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928" w:rsidRDefault="0029292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928" w:rsidRPr="00C05889" w:rsidRDefault="00292928" w:rsidP="00B7309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928" w:rsidRPr="00292928" w:rsidRDefault="00292928" w:rsidP="0029292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92928" w:rsidRPr="00292928" w:rsidRDefault="00292928" w:rsidP="0029292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92928" w:rsidRPr="00292928" w:rsidRDefault="00292928" w:rsidP="0029292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292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292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292928" w:rsidRPr="00292928" w:rsidRDefault="00292928" w:rsidP="0029292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9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_______________№____________</w:t>
      </w:r>
    </w:p>
    <w:p w:rsidR="00292928" w:rsidRPr="00292928" w:rsidRDefault="00292928" w:rsidP="00292928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3098" w:rsidRPr="00C05889" w:rsidRDefault="00B73098" w:rsidP="00B7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122"/>
      <w:bookmarkEnd w:id="1"/>
      <w:r w:rsidRPr="00C05889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B73098" w:rsidRPr="00C05889" w:rsidRDefault="00574551" w:rsidP="00B7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>КОМИССИИ ПО ПОВЫШЕНИЮ УСТОЙЧИВОСТИ ФУНКЦИОНИРОВАНИЯ</w:t>
      </w:r>
    </w:p>
    <w:p w:rsidR="00B73098" w:rsidRPr="00C05889" w:rsidRDefault="00574551" w:rsidP="00574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5889">
        <w:rPr>
          <w:rFonts w:ascii="Times New Roman" w:hAnsi="Times New Roman" w:cs="Times New Roman"/>
          <w:bCs/>
          <w:sz w:val="28"/>
          <w:szCs w:val="28"/>
        </w:rPr>
        <w:t xml:space="preserve">ОРГАНИЗАЦИЙ НА ТЕРРИТОРИИ </w:t>
      </w:r>
      <w:r w:rsidR="0015281B">
        <w:rPr>
          <w:rFonts w:ascii="Times New Roman" w:hAnsi="Times New Roman" w:cs="Times New Roman"/>
          <w:bCs/>
          <w:sz w:val="28"/>
          <w:szCs w:val="28"/>
        </w:rPr>
        <w:t xml:space="preserve">ХАРОВСКОГО МУНИЦИПАЛЬНОГО ОКРУГА </w:t>
      </w:r>
      <w:r w:rsidRPr="00C05889">
        <w:rPr>
          <w:rFonts w:ascii="Times New Roman" w:hAnsi="Times New Roman" w:cs="Times New Roman"/>
          <w:bCs/>
          <w:sz w:val="28"/>
          <w:szCs w:val="28"/>
        </w:rPr>
        <w:t>ВОЛОГОДСКОЙ ОБЛАСТИ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2127"/>
        <w:gridCol w:w="7371"/>
      </w:tblGrid>
      <w:tr w:rsidR="00292928" w:rsidRPr="00292928" w:rsidTr="008673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Тихомиров О.В.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председатель комиссии</w:t>
            </w:r>
          </w:p>
        </w:tc>
      </w:tr>
      <w:tr w:rsidR="00292928" w:rsidRPr="00292928" w:rsidTr="008673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Белов А.В.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заместитель председателя   комиссии</w:t>
            </w:r>
          </w:p>
        </w:tc>
      </w:tr>
      <w:tr w:rsidR="00292928" w:rsidRPr="00292928" w:rsidTr="0086730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Малышева И.В.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Ведущий эксперт отдела по МП,  ГО и ЧС администрации округа, секретарь комиссии</w:t>
            </w:r>
          </w:p>
        </w:tc>
      </w:tr>
    </w:tbl>
    <w:p w:rsidR="00292928" w:rsidRPr="00292928" w:rsidRDefault="00292928" w:rsidP="00292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928">
        <w:rPr>
          <w:rFonts w:ascii="Times New Roman" w:hAnsi="Times New Roman"/>
          <w:sz w:val="28"/>
          <w:szCs w:val="28"/>
        </w:rPr>
        <w:t>ЧЛЕНЫ КОМИССИИ: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155"/>
        <w:gridCol w:w="7262"/>
      </w:tblGrid>
      <w:tr w:rsidR="00292928" w:rsidRPr="00292928" w:rsidTr="0086730F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Суворова Н.С.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</w:tc>
      </w:tr>
      <w:tr w:rsidR="00292928" w:rsidRPr="00292928" w:rsidTr="0086730F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Рябков С.В.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292928" w:rsidRPr="00292928" w:rsidTr="0086730F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Шулимов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начальник МО МВД России «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Харовский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>»  (по согласованию)</w:t>
            </w:r>
          </w:p>
        </w:tc>
      </w:tr>
      <w:tr w:rsidR="00292928" w:rsidRPr="00292928" w:rsidTr="0086730F">
        <w:trPr>
          <w:trHeight w:val="12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A70DD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A70DD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8091E" w:rsidRPr="00292928">
              <w:rPr>
                <w:rFonts w:ascii="Times New Roman" w:hAnsi="Times New Roman"/>
                <w:sz w:val="28"/>
                <w:szCs w:val="28"/>
              </w:rPr>
              <w:t>3 пожарно-спасательного отряда ФПС ГПС ГУ МЧС России по Вологодской области (по согласованию),</w:t>
            </w:r>
          </w:p>
        </w:tc>
      </w:tr>
      <w:tr w:rsidR="00292928" w:rsidRPr="00292928" w:rsidTr="0086730F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A70DD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 Е В.</w:t>
            </w:r>
            <w:r w:rsidR="00292928" w:rsidRPr="00292928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8091E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70DD8">
              <w:rPr>
                <w:rFonts w:ascii="Times New Roman" w:hAnsi="Times New Roman"/>
                <w:sz w:val="28"/>
                <w:szCs w:val="28"/>
              </w:rPr>
              <w:t>Дознователь</w:t>
            </w:r>
            <w:proofErr w:type="spellEnd"/>
            <w:r w:rsidR="00292928" w:rsidRPr="00292928">
              <w:rPr>
                <w:rFonts w:ascii="Times New Roman" w:hAnsi="Times New Roman"/>
                <w:sz w:val="28"/>
                <w:szCs w:val="28"/>
              </w:rPr>
              <w:t xml:space="preserve"> ОНД и ПР по </w:t>
            </w:r>
            <w:proofErr w:type="spellStart"/>
            <w:r w:rsidR="00292928" w:rsidRPr="00292928">
              <w:rPr>
                <w:rFonts w:ascii="Times New Roman" w:hAnsi="Times New Roman"/>
                <w:sz w:val="28"/>
                <w:szCs w:val="28"/>
              </w:rPr>
              <w:t>Харовскому</w:t>
            </w:r>
            <w:proofErr w:type="spellEnd"/>
            <w:r w:rsidR="00292928" w:rsidRPr="00292928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proofErr w:type="spellStart"/>
            <w:r w:rsidR="00292928" w:rsidRPr="00292928">
              <w:rPr>
                <w:rFonts w:ascii="Times New Roman" w:hAnsi="Times New Roman"/>
                <w:sz w:val="28"/>
                <w:szCs w:val="28"/>
              </w:rPr>
              <w:t>Вожегодскому</w:t>
            </w:r>
            <w:proofErr w:type="spellEnd"/>
            <w:r w:rsidR="00292928" w:rsidRPr="00292928">
              <w:rPr>
                <w:rFonts w:ascii="Times New Roman" w:hAnsi="Times New Roman"/>
                <w:sz w:val="28"/>
                <w:szCs w:val="28"/>
              </w:rPr>
              <w:t xml:space="preserve"> округам УНД и ПР Главного управления МЧС России по Вологодской области (по согласованию)</w:t>
            </w:r>
          </w:p>
        </w:tc>
      </w:tr>
      <w:tr w:rsidR="00292928" w:rsidRPr="00292928" w:rsidTr="0086730F">
        <w:trPr>
          <w:trHeight w:val="36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Гусев Ю.А.</w:t>
            </w:r>
          </w:p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 государственного лесничества (по согласованию)</w:t>
            </w:r>
          </w:p>
        </w:tc>
      </w:tr>
      <w:tr w:rsidR="00292928" w:rsidRPr="00292928" w:rsidTr="0086730F">
        <w:trPr>
          <w:trHeight w:val="2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Мурин А.Н.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директор МКП «Управление ЖКХ»</w:t>
            </w:r>
          </w:p>
        </w:tc>
      </w:tr>
      <w:tr w:rsidR="00292928" w:rsidRPr="00292928" w:rsidTr="0086730F">
        <w:trPr>
          <w:trHeight w:val="21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Главный врач БУЗ «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Харовская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292928" w:rsidRPr="00292928" w:rsidTr="0086730F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Иванов В.А.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 Начальник </w:t>
            </w:r>
            <w:proofErr w:type="spellStart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>участока</w:t>
            </w:r>
            <w:proofErr w:type="spellEnd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>Сямженского</w:t>
            </w:r>
            <w:proofErr w:type="spellEnd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 ДРСУ ОАО «</w:t>
            </w:r>
            <w:proofErr w:type="spellStart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>Вологдаавтодор</w:t>
            </w:r>
            <w:proofErr w:type="spellEnd"/>
            <w:r w:rsidRPr="00292928">
              <w:rPr>
                <w:rFonts w:ascii="Times New Roman" w:eastAsia="Calibri" w:hAnsi="Times New Roman"/>
                <w:snapToGrid w:val="0"/>
                <w:sz w:val="28"/>
                <w:szCs w:val="28"/>
              </w:rPr>
              <w:t xml:space="preserve">» ( по согласованию)  </w:t>
            </w:r>
          </w:p>
        </w:tc>
      </w:tr>
      <w:tr w:rsidR="00292928" w:rsidRPr="00292928" w:rsidTr="0086730F">
        <w:trPr>
          <w:trHeight w:val="6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Ширяев В.С.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начальник 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Вожегодской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дистанции пути (по согласованию)</w:t>
            </w:r>
          </w:p>
        </w:tc>
      </w:tr>
      <w:tr w:rsidR="00292928" w:rsidRPr="00292928" w:rsidTr="0086730F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Квашнина Т.Ю.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ведущий специалист КУ ДХ «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Дортехнадзор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Аверьянов А.А.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>-Кубенского участка</w:t>
            </w:r>
            <w:r w:rsidRPr="0029292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ФКУ "Центр ГИМС МЧС России по Вологодской области"</w:t>
            </w:r>
            <w:r w:rsidR="0028091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 по согласованию)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Дмитриев А.В.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Директор «АСС» 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Окатов А.Г.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Директор  МКУ «</w:t>
            </w: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Горстройзаказчик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A70DD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О.Н.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450059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292928" w:rsidRPr="00292928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292928" w:rsidRPr="0029292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lastRenderedPageBreak/>
              <w:t>Шахов А.Г.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гражданской защиты и социальной безопасности Администрации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Хаолвского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9292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292928" w:rsidRPr="00292928" w:rsidTr="0086730F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Говорухин С.А.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Начальник отдела по МП ГО и ЧС Администрации</w:t>
            </w:r>
            <w:r w:rsidR="00280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292928" w:rsidRPr="00292928" w:rsidTr="0086730F">
        <w:trPr>
          <w:trHeight w:val="56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928">
              <w:rPr>
                <w:rFonts w:ascii="Times New Roman" w:hAnsi="Times New Roman"/>
                <w:sz w:val="28"/>
                <w:szCs w:val="28"/>
              </w:rPr>
              <w:t>Гридякин</w:t>
            </w:r>
            <w:proofErr w:type="spellEnd"/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социально-экономического развития Администрации </w:t>
            </w:r>
            <w:r w:rsidR="00280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80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</w:t>
            </w:r>
            <w:proofErr w:type="spellEnd"/>
            <w:r w:rsidR="00280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292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2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spellEnd"/>
          </w:p>
        </w:tc>
      </w:tr>
      <w:tr w:rsidR="00292928" w:rsidRPr="00292928" w:rsidTr="0086730F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Зайцева Н.В.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начальник  отдела  строительства, жилищно-коммунального хозяйства  Администрации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9292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292928" w:rsidRPr="00292928" w:rsidTr="0086730F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Михеев В.А.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 xml:space="preserve">Начальник городского территориального отдела Администрации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9292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292928" w:rsidRPr="00292928" w:rsidTr="0086730F">
        <w:trPr>
          <w:trHeight w:val="51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Стародубцев Д.С.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928">
              <w:rPr>
                <w:rFonts w:ascii="Times New Roman" w:hAnsi="Times New Roman"/>
                <w:sz w:val="28"/>
                <w:szCs w:val="28"/>
              </w:rPr>
              <w:t>Начальник сельского территориального отдела Администрации</w:t>
            </w:r>
            <w:r w:rsidR="00280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91E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proofErr w:type="spellEnd"/>
            <w:r w:rsidR="0028091E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Pr="00292928"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</w:p>
        </w:tc>
      </w:tr>
      <w:tr w:rsidR="00292928" w:rsidRPr="00292928" w:rsidTr="0086730F">
        <w:trPr>
          <w:trHeight w:val="8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28" w:rsidRPr="00292928" w:rsidRDefault="00292928" w:rsidP="0029292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7908" w:rsidRPr="00C05889" w:rsidRDefault="00B07908" w:rsidP="00292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07908" w:rsidRPr="00C05889" w:rsidSect="004B76B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7C53"/>
    <w:multiLevelType w:val="hybridMultilevel"/>
    <w:tmpl w:val="B7E0B3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26E4459"/>
    <w:multiLevelType w:val="hybridMultilevel"/>
    <w:tmpl w:val="14404C00"/>
    <w:lvl w:ilvl="0" w:tplc="E7A2C73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CF"/>
    <w:rsid w:val="000043A3"/>
    <w:rsid w:val="00086F0E"/>
    <w:rsid w:val="0015281B"/>
    <w:rsid w:val="001D39C2"/>
    <w:rsid w:val="00203B1B"/>
    <w:rsid w:val="0023576E"/>
    <w:rsid w:val="0028091E"/>
    <w:rsid w:val="00292928"/>
    <w:rsid w:val="002D4F1C"/>
    <w:rsid w:val="00325C24"/>
    <w:rsid w:val="00444D56"/>
    <w:rsid w:val="00450059"/>
    <w:rsid w:val="00451663"/>
    <w:rsid w:val="004B76B4"/>
    <w:rsid w:val="00574551"/>
    <w:rsid w:val="006805F7"/>
    <w:rsid w:val="00703C90"/>
    <w:rsid w:val="007336AF"/>
    <w:rsid w:val="007A016E"/>
    <w:rsid w:val="0081382F"/>
    <w:rsid w:val="00825D00"/>
    <w:rsid w:val="008663BE"/>
    <w:rsid w:val="00973C83"/>
    <w:rsid w:val="00981065"/>
    <w:rsid w:val="00A70DD8"/>
    <w:rsid w:val="00AB0BC4"/>
    <w:rsid w:val="00AB280E"/>
    <w:rsid w:val="00AE7E23"/>
    <w:rsid w:val="00B021DA"/>
    <w:rsid w:val="00B07908"/>
    <w:rsid w:val="00B1093D"/>
    <w:rsid w:val="00B73098"/>
    <w:rsid w:val="00BB5B3D"/>
    <w:rsid w:val="00C05889"/>
    <w:rsid w:val="00C51E0C"/>
    <w:rsid w:val="00C617CF"/>
    <w:rsid w:val="00CD6123"/>
    <w:rsid w:val="00D03194"/>
    <w:rsid w:val="00EC19EE"/>
    <w:rsid w:val="00EF0E96"/>
    <w:rsid w:val="00F450D3"/>
    <w:rsid w:val="00F8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9D70"/>
  <w15:docId w15:val="{8B9827AE-BED2-4AE9-9AF7-A6EE6792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B1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889"/>
    <w:pPr>
      <w:ind w:left="720"/>
      <w:contextualSpacing/>
    </w:pPr>
  </w:style>
  <w:style w:type="paragraph" w:customStyle="1" w:styleId="ConsPlusNormal">
    <w:name w:val="ConsPlusNormal"/>
    <w:rsid w:val="002357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C85F99DE21E7FBE7859942711FC0AD164BD07357D13ED7E7118D955D7F2458B4DE5E5D444F8F0FA4BCE6A6BZ05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7CC85F99DE21E7FBE7859942711FC0AD166B504357E13ED7E7118D955D7F2458B4DE5E5D444F8F0FA4BCE6A6BZ05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CC85F99DE21E7FBE7859942711FC0AD166B504357F13ED7E7118D955D7F2458B4DE5E5D444F8F0FA4BCE6A6BZ05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CC85F99DE21E7FBE7859942711FC0AD069B2023B2A44EF2F2416DC5D87A8558F04B2E1C84DE5EEFB55CEZ6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1168-F1B9-4831-8DAD-DB656B24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User43</cp:lastModifiedBy>
  <cp:revision>28</cp:revision>
  <cp:lastPrinted>2023-09-04T05:29:00Z</cp:lastPrinted>
  <dcterms:created xsi:type="dcterms:W3CDTF">2021-03-29T06:54:00Z</dcterms:created>
  <dcterms:modified xsi:type="dcterms:W3CDTF">2023-09-06T13:37:00Z</dcterms:modified>
</cp:coreProperties>
</file>