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D1" w:rsidRDefault="002B6B3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</w:t>
      </w:r>
      <w:r w:rsidR="007819F3">
        <w:rPr>
          <w:b/>
          <w:bCs/>
        </w:rPr>
        <w:t xml:space="preserve">Заключение № </w:t>
      </w:r>
      <w:r w:rsidR="00AD37F7">
        <w:rPr>
          <w:b/>
          <w:bCs/>
        </w:rPr>
        <w:t>19</w:t>
      </w:r>
    </w:p>
    <w:p w:rsidR="00EB57D1" w:rsidRDefault="00A412B1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Контрольно-счетной комиссии Харовского муниципального округа на проект решения Муниципального Собрания Харовского муниципального </w:t>
      </w:r>
      <w:r w:rsidR="001A6C7B">
        <w:rPr>
          <w:b/>
          <w:bCs/>
        </w:rPr>
        <w:t>округа «О бюджете округа на 2025</w:t>
      </w:r>
      <w:r>
        <w:rPr>
          <w:b/>
          <w:bCs/>
        </w:rPr>
        <w:t xml:space="preserve"> год и на плановый период 202</w:t>
      </w:r>
      <w:r w:rsidR="001A6C7B">
        <w:rPr>
          <w:b/>
          <w:bCs/>
        </w:rPr>
        <w:t>6</w:t>
      </w:r>
      <w:r>
        <w:rPr>
          <w:b/>
          <w:bCs/>
        </w:rPr>
        <w:t xml:space="preserve"> и 202</w:t>
      </w:r>
      <w:r w:rsidR="001A6C7B">
        <w:rPr>
          <w:b/>
          <w:bCs/>
        </w:rPr>
        <w:t>7</w:t>
      </w:r>
      <w:r>
        <w:rPr>
          <w:b/>
          <w:bCs/>
        </w:rPr>
        <w:t xml:space="preserve"> годов»</w:t>
      </w:r>
    </w:p>
    <w:p w:rsidR="00EB57D1" w:rsidRDefault="00A412B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57D1" w:rsidRDefault="00A412B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1A6C7B">
        <w:t>9</w:t>
      </w:r>
      <w:r>
        <w:t xml:space="preserve"> ноября 202</w:t>
      </w:r>
      <w:r w:rsidR="001A6C7B">
        <w:t>4</w:t>
      </w:r>
      <w:r>
        <w:t xml:space="preserve"> года</w:t>
      </w:r>
    </w:p>
    <w:p w:rsidR="00EB57D1" w:rsidRDefault="00A412B1">
      <w:pPr>
        <w:pStyle w:val="Standard"/>
        <w:jc w:val="both"/>
      </w:pPr>
      <w:r>
        <w:tab/>
      </w:r>
      <w:r>
        <w:tab/>
      </w:r>
    </w:p>
    <w:p w:rsidR="00EB57D1" w:rsidRDefault="00A412B1">
      <w:pPr>
        <w:pStyle w:val="Standard"/>
        <w:jc w:val="both"/>
      </w:pPr>
      <w:r>
        <w:tab/>
        <w:t>Заключение на проект решения Муниципального Собрания Харовского муниципального округа «О бюджете округа на 202</w:t>
      </w:r>
      <w:r w:rsidR="001A6C7B">
        <w:t>5</w:t>
      </w:r>
      <w:r>
        <w:t xml:space="preserve"> год и на плановый период 202</w:t>
      </w:r>
      <w:r w:rsidR="001A6C7B">
        <w:t>6 и 2027</w:t>
      </w:r>
      <w:r>
        <w:t xml:space="preserve"> годов»</w:t>
      </w:r>
      <w:r w:rsidR="00D87B35">
        <w:t xml:space="preserve"> </w:t>
      </w:r>
      <w:r>
        <w:t xml:space="preserve">подготовлено в соответствии с бюджетными полномочиями </w:t>
      </w:r>
      <w:proofErr w:type="spellStart"/>
      <w:r>
        <w:t>Контрольно</w:t>
      </w:r>
      <w:proofErr w:type="spellEnd"/>
      <w:r>
        <w:t>–счетной комиссии Харовского муниципального округа, с учетом требований бюджетного законодательства, определенных Бюджетным кодексом Российской Федерации (далее – БК РФ), решением Муниципального Собрания Харовского муниципального округа  от</w:t>
      </w:r>
      <w:r>
        <w:rPr>
          <w:color w:val="000000"/>
        </w:rPr>
        <w:t xml:space="preserve"> 01.11.2022 №37</w:t>
      </w:r>
      <w:r>
        <w:t xml:space="preserve"> «Об утверждении Положения о бюджетном процессе в Харовском муниципальном округе» (далее – Положения о бюджетном процессе), </w:t>
      </w:r>
      <w:r w:rsidR="00D87B35">
        <w:t xml:space="preserve">Положением о Контрольно-счетной комиссии Харовского муниципального округа, утвержденным </w:t>
      </w:r>
      <w:r>
        <w:t>решением Муниципального Собрания Харовского муниципального округа от 07.10.2022 №</w:t>
      </w:r>
      <w:r w:rsidR="00D87B35">
        <w:t xml:space="preserve"> 14,</w:t>
      </w:r>
      <w:r>
        <w:t xml:space="preserve"> иными нормативными актами Российской Федерации, Вологодской области, органов местного самоуправления муниципального образования Харовский округ, регулирующими бюджетные правоотношения.</w:t>
      </w:r>
    </w:p>
    <w:p w:rsidR="00EB57D1" w:rsidRDefault="00A412B1">
      <w:pPr>
        <w:pStyle w:val="Standard"/>
        <w:jc w:val="both"/>
      </w:pPr>
      <w:r>
        <w:tab/>
        <w:t>При  подготовке  Заключения  Контрольно-счетная  комиссия Харовского муниципального округа (далее – Контрольно-счетная комиссия) учитывала  необходимость  реализации  положений Послания Президента Российской Федерации Федеральному Со</w:t>
      </w:r>
      <w:r w:rsidR="00EF1AB1">
        <w:t>бранию Российской Федерации от 2</w:t>
      </w:r>
      <w:r w:rsidR="001A6C7B">
        <w:t>9</w:t>
      </w:r>
      <w:r>
        <w:t xml:space="preserve"> </w:t>
      </w:r>
      <w:r w:rsidR="00EF1AB1">
        <w:t>февраля</w:t>
      </w:r>
      <w:r>
        <w:t xml:space="preserve"> 202</w:t>
      </w:r>
      <w:r w:rsidR="001A6C7B">
        <w:t>4</w:t>
      </w:r>
      <w:r>
        <w:t xml:space="preserve"> года, </w:t>
      </w:r>
      <w:r w:rsidR="00EF1AB1">
        <w:t>направленных на решение неотложных проблем социально-экономического развития страны, в том числе указов Президента Р</w:t>
      </w:r>
      <w:r w:rsidR="002E37D2">
        <w:t xml:space="preserve">оссийской </w:t>
      </w:r>
      <w:r w:rsidR="00EF1AB1">
        <w:t>Ф</w:t>
      </w:r>
      <w:r w:rsidR="002E37D2">
        <w:t>едерации</w:t>
      </w:r>
      <w:r w:rsidR="0092729F">
        <w:t xml:space="preserve"> </w:t>
      </w:r>
      <w:r w:rsidR="001A6C7B">
        <w:t>от 7 мая 2024</w:t>
      </w:r>
      <w:r w:rsidR="0092729F">
        <w:t xml:space="preserve"> </w:t>
      </w:r>
      <w:r w:rsidR="001A6C7B">
        <w:t>№309</w:t>
      </w:r>
      <w:r w:rsidR="0092729F">
        <w:t xml:space="preserve"> «О</w:t>
      </w:r>
      <w:r w:rsidR="0092729F" w:rsidRPr="0092729F">
        <w:t xml:space="preserve"> </w:t>
      </w:r>
      <w:r w:rsidR="0092729F">
        <w:t>национальных целях</w:t>
      </w:r>
      <w:r w:rsidR="0092729F" w:rsidRPr="0092729F">
        <w:t xml:space="preserve"> </w:t>
      </w:r>
      <w:r w:rsidR="0092729F">
        <w:t xml:space="preserve">развития Российской Федерации </w:t>
      </w:r>
      <w:r w:rsidR="001A6C7B">
        <w:t xml:space="preserve">на период </w:t>
      </w:r>
      <w:r w:rsidR="0092729F">
        <w:t>до 2030 года</w:t>
      </w:r>
      <w:r w:rsidR="001A6C7B">
        <w:t xml:space="preserve"> и на перспективу до 2036 года</w:t>
      </w:r>
      <w:r w:rsidR="0092729F">
        <w:t>»</w:t>
      </w:r>
      <w:r w:rsidR="005E7AFE">
        <w:t>,</w:t>
      </w:r>
      <w:r w:rsidRPr="00EF1AB1">
        <w:rPr>
          <w:color w:val="FF0000"/>
        </w:rPr>
        <w:t xml:space="preserve"> </w:t>
      </w:r>
      <w:r>
        <w:t xml:space="preserve">Основных направлений бюджетной, налоговой и долговой политики Харовского муниципального </w:t>
      </w:r>
      <w:r w:rsidR="00D87B35">
        <w:t>округа на 202</w:t>
      </w:r>
      <w:r w:rsidR="001A6C7B">
        <w:t>5</w:t>
      </w:r>
      <w:r>
        <w:t xml:space="preserve"> год и на плановый период 202</w:t>
      </w:r>
      <w:r w:rsidR="001A6C7B">
        <w:t>6</w:t>
      </w:r>
      <w:r>
        <w:t xml:space="preserve"> и 202</w:t>
      </w:r>
      <w:r w:rsidR="001A6C7B">
        <w:t>7</w:t>
      </w:r>
      <w:r>
        <w:t xml:space="preserve"> годов, других стратегических документов.</w:t>
      </w:r>
    </w:p>
    <w:p w:rsidR="00EB57D1" w:rsidRDefault="00A412B1">
      <w:pPr>
        <w:pStyle w:val="Standard"/>
        <w:jc w:val="both"/>
      </w:pPr>
      <w:r>
        <w:tab/>
        <w:t xml:space="preserve">При подготовке Заключения Контрольно-счетная комиссия </w:t>
      </w:r>
      <w:r w:rsidR="00D87B35">
        <w:t>о</w:t>
      </w:r>
      <w:r>
        <w:t>сновывалась на соответствии проекта решения Муниципального Собрания Харовского муниципального округа «О бюджете округа на 202</w:t>
      </w:r>
      <w:r w:rsidR="001A6C7B">
        <w:t>5</w:t>
      </w:r>
      <w:r>
        <w:t xml:space="preserve"> год и на плановый период 202</w:t>
      </w:r>
      <w:r w:rsidR="001A6C7B">
        <w:t>6</w:t>
      </w:r>
      <w:r>
        <w:t xml:space="preserve"> и 202</w:t>
      </w:r>
      <w:r w:rsidR="001A6C7B">
        <w:t>7</w:t>
      </w:r>
      <w:r>
        <w:t xml:space="preserve"> </w:t>
      </w:r>
      <w:proofErr w:type="gramStart"/>
      <w:r>
        <w:t>годов  (</w:t>
      </w:r>
      <w:proofErr w:type="gramEnd"/>
      <w:r>
        <w:t>далее</w:t>
      </w:r>
      <w:r w:rsidR="00D87B35">
        <w:t xml:space="preserve"> – </w:t>
      </w:r>
      <w:r>
        <w:t xml:space="preserve"> проект бюджета):</w:t>
      </w:r>
    </w:p>
    <w:p w:rsidR="00EB57D1" w:rsidRDefault="00A412B1">
      <w:pPr>
        <w:pStyle w:val="Standard"/>
        <w:numPr>
          <w:ilvl w:val="0"/>
          <w:numId w:val="5"/>
        </w:numPr>
        <w:ind w:left="0" w:firstLine="709"/>
        <w:jc w:val="both"/>
      </w:pPr>
      <w:r>
        <w:t xml:space="preserve">Проекту областного закона «Об </w:t>
      </w:r>
      <w:r w:rsidR="00D87B35">
        <w:t>областном бюджете на 202</w:t>
      </w:r>
      <w:r w:rsidR="001A6C7B">
        <w:t>5</w:t>
      </w:r>
      <w:r>
        <w:t xml:space="preserve"> год и на плановый период 202</w:t>
      </w:r>
      <w:r w:rsidR="001A6C7B">
        <w:t>6</w:t>
      </w:r>
      <w:r>
        <w:t>-202</w:t>
      </w:r>
      <w:r w:rsidR="001A6C7B">
        <w:t>7</w:t>
      </w:r>
      <w:r>
        <w:t xml:space="preserve"> годов» (далее</w:t>
      </w:r>
      <w:r w:rsidR="00D87B35">
        <w:t xml:space="preserve"> –</w:t>
      </w:r>
      <w:r>
        <w:t xml:space="preserve"> проект областного бюджета);</w:t>
      </w:r>
    </w:p>
    <w:p w:rsidR="00EB57D1" w:rsidRPr="00D87B35" w:rsidRDefault="00A412B1">
      <w:pPr>
        <w:pStyle w:val="Standard"/>
        <w:numPr>
          <w:ilvl w:val="0"/>
          <w:numId w:val="1"/>
        </w:numPr>
        <w:ind w:left="0" w:firstLine="709"/>
        <w:jc w:val="both"/>
      </w:pPr>
      <w:r>
        <w:t>Прогнозу социально-экономического развития Харовского муниципального округа на 202</w:t>
      </w:r>
      <w:r w:rsidR="001A6C7B">
        <w:t>5</w:t>
      </w:r>
      <w:r>
        <w:t xml:space="preserve"> год и параметрам прогноза на период до 202</w:t>
      </w:r>
      <w:r w:rsidR="001A6C7B">
        <w:t>7</w:t>
      </w:r>
      <w:r>
        <w:t xml:space="preserve"> года (далее</w:t>
      </w:r>
      <w:r w:rsidR="00D87B35">
        <w:t xml:space="preserve"> –</w:t>
      </w:r>
      <w:r>
        <w:t xml:space="preserve"> Прогноз СЭР). (Одобрен постановлением администрации Харовского муниципального </w:t>
      </w:r>
      <w:r w:rsidR="00D87B35">
        <w:t>округа</w:t>
      </w:r>
      <w:r>
        <w:t xml:space="preserve"> </w:t>
      </w:r>
      <w:r w:rsidRPr="00D87B35">
        <w:t>№1</w:t>
      </w:r>
      <w:r w:rsidR="001A6C7B">
        <w:t>500</w:t>
      </w:r>
      <w:r w:rsidRPr="00D87B35">
        <w:t xml:space="preserve"> от 1</w:t>
      </w:r>
      <w:r w:rsidR="001A6C7B">
        <w:t>5</w:t>
      </w:r>
      <w:r w:rsidRPr="00D87B35">
        <w:t>.11.202</w:t>
      </w:r>
      <w:r w:rsidR="001A6C7B">
        <w:t>4</w:t>
      </w:r>
      <w:r w:rsidRPr="00D87B35">
        <w:t>);</w:t>
      </w:r>
    </w:p>
    <w:p w:rsidR="00EB57D1" w:rsidRDefault="00A412B1">
      <w:pPr>
        <w:pStyle w:val="Standard"/>
        <w:numPr>
          <w:ilvl w:val="0"/>
          <w:numId w:val="1"/>
        </w:numPr>
        <w:ind w:left="0" w:firstLine="709"/>
        <w:jc w:val="both"/>
      </w:pPr>
      <w:r>
        <w:t>Основным направлениям бюджетной и налоговой политики на 202</w:t>
      </w:r>
      <w:r w:rsidR="001A6C7B">
        <w:t>5</w:t>
      </w:r>
      <w:r>
        <w:t xml:space="preserve"> год и на плановый период 202</w:t>
      </w:r>
      <w:r w:rsidR="001A6C7B">
        <w:t>6</w:t>
      </w:r>
      <w:r>
        <w:t xml:space="preserve"> и 202</w:t>
      </w:r>
      <w:r w:rsidR="001A6C7B">
        <w:t>7</w:t>
      </w:r>
      <w:r>
        <w:t xml:space="preserve"> годов (утвержденные постановлением администрации Харовского муниципального </w:t>
      </w:r>
      <w:r w:rsidR="00D87B35">
        <w:t>округа</w:t>
      </w:r>
      <w:r>
        <w:t xml:space="preserve"> №</w:t>
      </w:r>
      <w:r w:rsidR="00D87B35" w:rsidRPr="00D87B35">
        <w:t>1</w:t>
      </w:r>
      <w:r w:rsidR="001A6C7B">
        <w:t>417 от 22</w:t>
      </w:r>
      <w:r w:rsidRPr="00D87B35">
        <w:t>.1</w:t>
      </w:r>
      <w:r w:rsidR="001A6C7B">
        <w:t>0</w:t>
      </w:r>
      <w:r w:rsidRPr="00D87B35">
        <w:t>.202</w:t>
      </w:r>
      <w:r w:rsidR="001A6C7B">
        <w:t>4</w:t>
      </w:r>
      <w:r>
        <w:t>);</w:t>
      </w:r>
    </w:p>
    <w:p w:rsidR="00EB57D1" w:rsidRDefault="00A412B1">
      <w:pPr>
        <w:pStyle w:val="Standard"/>
        <w:numPr>
          <w:ilvl w:val="0"/>
          <w:numId w:val="1"/>
        </w:numPr>
        <w:ind w:left="0" w:firstLine="709"/>
        <w:jc w:val="both"/>
      </w:pPr>
      <w:r>
        <w:t xml:space="preserve">Иным нормативным правовыми актам Российской Федерации, органов местного самоуправления Харовского муниципального </w:t>
      </w:r>
      <w:r w:rsidR="00D87B35">
        <w:t>округа</w:t>
      </w:r>
      <w:r>
        <w:t>.</w:t>
      </w:r>
    </w:p>
    <w:p w:rsidR="005B2562" w:rsidRDefault="005B2562">
      <w:pPr>
        <w:pStyle w:val="Standard"/>
        <w:autoSpaceDE w:val="0"/>
        <w:ind w:firstLine="709"/>
        <w:jc w:val="both"/>
        <w:rPr>
          <w:lang w:eastAsia="ar-SA"/>
        </w:rPr>
      </w:pPr>
    </w:p>
    <w:p w:rsidR="00EB57D1" w:rsidRDefault="005B2562">
      <w:pPr>
        <w:pStyle w:val="Standard"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>В ходе проведения мероприятия Контрольно-счетной комиссией п</w:t>
      </w:r>
      <w:r w:rsidR="00A412B1">
        <w:rPr>
          <w:lang w:eastAsia="ar-SA"/>
        </w:rPr>
        <w:t>роведен сравнительный анализ прогнозных показателей по доходам и расходам проекта бюджета на 202</w:t>
      </w:r>
      <w:r w:rsidR="001A6C7B">
        <w:rPr>
          <w:lang w:eastAsia="ar-SA"/>
        </w:rPr>
        <w:t>5</w:t>
      </w:r>
      <w:r w:rsidR="00A412B1">
        <w:rPr>
          <w:lang w:eastAsia="ar-SA"/>
        </w:rPr>
        <w:t xml:space="preserve"> год и на плановый период 202</w:t>
      </w:r>
      <w:r w:rsidR="001A6C7B">
        <w:rPr>
          <w:lang w:eastAsia="ar-SA"/>
        </w:rPr>
        <w:t>6</w:t>
      </w:r>
      <w:r w:rsidR="00A412B1">
        <w:rPr>
          <w:lang w:eastAsia="ar-SA"/>
        </w:rPr>
        <w:t>-202</w:t>
      </w:r>
      <w:r w:rsidR="001A6C7B">
        <w:rPr>
          <w:lang w:eastAsia="ar-SA"/>
        </w:rPr>
        <w:t>7</w:t>
      </w:r>
      <w:r w:rsidR="00A412B1">
        <w:rPr>
          <w:lang w:eastAsia="ar-SA"/>
        </w:rPr>
        <w:t xml:space="preserve"> гг. с соответствующими показателями исполнения бюджета </w:t>
      </w:r>
      <w:r w:rsidR="00D87B35">
        <w:rPr>
          <w:lang w:eastAsia="ar-SA"/>
        </w:rPr>
        <w:t>округа</w:t>
      </w:r>
      <w:r w:rsidR="00A412B1">
        <w:rPr>
          <w:lang w:eastAsia="ar-SA"/>
        </w:rPr>
        <w:t xml:space="preserve"> за 202</w:t>
      </w:r>
      <w:r w:rsidR="001A6C7B">
        <w:rPr>
          <w:lang w:eastAsia="ar-SA"/>
        </w:rPr>
        <w:t>3</w:t>
      </w:r>
      <w:r w:rsidR="00A412B1">
        <w:rPr>
          <w:lang w:eastAsia="ar-SA"/>
        </w:rPr>
        <w:t xml:space="preserve"> год и данными оценки ожидаемого исполнения бюджета </w:t>
      </w:r>
      <w:r w:rsidR="001A6C7B">
        <w:rPr>
          <w:lang w:eastAsia="ar-SA"/>
        </w:rPr>
        <w:t>округа за 2024</w:t>
      </w:r>
      <w:r w:rsidR="00A412B1">
        <w:rPr>
          <w:lang w:eastAsia="ar-SA"/>
        </w:rPr>
        <w:t xml:space="preserve"> год.</w:t>
      </w:r>
    </w:p>
    <w:p w:rsidR="00433D34" w:rsidRDefault="00433D34">
      <w:pPr>
        <w:pStyle w:val="Standard"/>
        <w:autoSpaceDE w:val="0"/>
        <w:ind w:firstLine="709"/>
        <w:jc w:val="both"/>
        <w:rPr>
          <w:lang w:eastAsia="ar-SA"/>
        </w:rPr>
      </w:pPr>
    </w:p>
    <w:p w:rsidR="00EB57D1" w:rsidRDefault="00A412B1" w:rsidP="002E1F2D">
      <w:pPr>
        <w:pStyle w:val="Textbody"/>
        <w:numPr>
          <w:ilvl w:val="3"/>
          <w:numId w:val="1"/>
        </w:numPr>
        <w:autoSpaceDE w:val="0"/>
        <w:spacing w:before="120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Основные положения</w:t>
      </w:r>
    </w:p>
    <w:p w:rsidR="00EB57D1" w:rsidRDefault="00A412B1">
      <w:pPr>
        <w:autoSpaceDE w:val="0"/>
        <w:spacing w:line="228" w:lineRule="auto"/>
        <w:ind w:firstLine="720"/>
        <w:jc w:val="both"/>
      </w:pPr>
      <w:r>
        <w:rPr>
          <w:sz w:val="24"/>
          <w:szCs w:val="24"/>
          <w:lang w:eastAsia="ar-SA"/>
        </w:rPr>
        <w:t>Проект решения «О бюджете округа на 202</w:t>
      </w:r>
      <w:r w:rsidR="001A6C7B">
        <w:rPr>
          <w:sz w:val="24"/>
          <w:szCs w:val="24"/>
          <w:lang w:eastAsia="ar-SA"/>
        </w:rPr>
        <w:t>5</w:t>
      </w:r>
      <w:r w:rsidR="00D87B35">
        <w:rPr>
          <w:sz w:val="24"/>
          <w:szCs w:val="24"/>
          <w:lang w:eastAsia="ar-SA"/>
        </w:rPr>
        <w:t xml:space="preserve"> год и на плановый период 202</w:t>
      </w:r>
      <w:r w:rsidR="001A6C7B">
        <w:rPr>
          <w:sz w:val="24"/>
          <w:szCs w:val="24"/>
          <w:lang w:eastAsia="ar-SA"/>
        </w:rPr>
        <w:t>6</w:t>
      </w:r>
      <w:r>
        <w:rPr>
          <w:sz w:val="24"/>
          <w:szCs w:val="24"/>
          <w:lang w:eastAsia="ar-SA"/>
        </w:rPr>
        <w:t xml:space="preserve"> и 202</w:t>
      </w:r>
      <w:r w:rsidR="001A6C7B">
        <w:rPr>
          <w:sz w:val="24"/>
          <w:szCs w:val="24"/>
          <w:lang w:eastAsia="ar-SA"/>
        </w:rPr>
        <w:t>7</w:t>
      </w:r>
      <w:r>
        <w:rPr>
          <w:sz w:val="24"/>
          <w:szCs w:val="24"/>
          <w:lang w:eastAsia="ar-SA"/>
        </w:rPr>
        <w:t xml:space="preserve"> годов» внесен </w:t>
      </w:r>
      <w:r w:rsidR="005B2562">
        <w:rPr>
          <w:sz w:val="24"/>
          <w:szCs w:val="24"/>
          <w:lang w:eastAsia="ar-SA"/>
        </w:rPr>
        <w:t>и</w:t>
      </w:r>
      <w:r w:rsidR="001A6C7B">
        <w:rPr>
          <w:sz w:val="24"/>
          <w:szCs w:val="24"/>
          <w:lang w:eastAsia="ar-SA"/>
        </w:rPr>
        <w:t xml:space="preserve">сполняющим полномочия </w:t>
      </w:r>
      <w:r>
        <w:rPr>
          <w:sz w:val="24"/>
          <w:szCs w:val="24"/>
          <w:lang w:eastAsia="ar-SA"/>
        </w:rPr>
        <w:t>Глав</w:t>
      </w:r>
      <w:r w:rsidR="001A6C7B">
        <w:rPr>
          <w:sz w:val="24"/>
          <w:szCs w:val="24"/>
          <w:lang w:eastAsia="ar-SA"/>
        </w:rPr>
        <w:t>ы</w:t>
      </w:r>
      <w:r>
        <w:rPr>
          <w:sz w:val="24"/>
          <w:szCs w:val="24"/>
          <w:lang w:eastAsia="ar-SA"/>
        </w:rPr>
        <w:t xml:space="preserve"> Харовского муниципального округа на рассмотрение Муниципального Собрания Харовского муниципального округа в установленный ст. 185 БК РФ (до 15 ноября) и п. 4.2 Положения о бюджетном процессе в Харовском муни</w:t>
      </w:r>
      <w:r w:rsidR="00D87B35">
        <w:rPr>
          <w:sz w:val="24"/>
          <w:szCs w:val="24"/>
          <w:lang w:eastAsia="ar-SA"/>
        </w:rPr>
        <w:t>ципальном округе (до 15 ноября) – 1</w:t>
      </w:r>
      <w:r w:rsidR="001A6C7B">
        <w:rPr>
          <w:sz w:val="24"/>
          <w:szCs w:val="24"/>
          <w:lang w:eastAsia="ar-SA"/>
        </w:rPr>
        <w:t>4</w:t>
      </w:r>
      <w:r w:rsidR="00D87B35">
        <w:rPr>
          <w:sz w:val="24"/>
          <w:szCs w:val="24"/>
          <w:lang w:eastAsia="ar-SA"/>
        </w:rPr>
        <w:t xml:space="preserve"> ноября 202</w:t>
      </w:r>
      <w:r w:rsidR="001A6C7B">
        <w:rPr>
          <w:sz w:val="24"/>
          <w:szCs w:val="24"/>
          <w:lang w:eastAsia="ar-SA"/>
        </w:rPr>
        <w:t>4</w:t>
      </w:r>
      <w:r w:rsidR="00D87B35">
        <w:rPr>
          <w:sz w:val="24"/>
          <w:szCs w:val="24"/>
          <w:lang w:eastAsia="ar-SA"/>
        </w:rPr>
        <w:t xml:space="preserve"> года.</w:t>
      </w:r>
    </w:p>
    <w:p w:rsidR="00EB57D1" w:rsidRPr="007E5FB6" w:rsidRDefault="00A412B1" w:rsidP="007E5FB6">
      <w:pPr>
        <w:pStyle w:val="Standard"/>
        <w:jc w:val="both"/>
        <w:rPr>
          <w:kern w:val="0"/>
        </w:rPr>
      </w:pPr>
      <w:r>
        <w:tab/>
      </w:r>
      <w:r w:rsidRPr="007E5FB6">
        <w:rPr>
          <w:color w:val="000000"/>
          <w:kern w:val="0"/>
        </w:rPr>
        <w:t>Проект решения Муниципального Собрания Харов</w:t>
      </w:r>
      <w:r w:rsidR="007E5FB6" w:rsidRPr="007E5FB6">
        <w:rPr>
          <w:color w:val="000000"/>
          <w:kern w:val="0"/>
        </w:rPr>
        <w:t xml:space="preserve">ского муниципального округа «О </w:t>
      </w:r>
      <w:r w:rsidRPr="007E5FB6">
        <w:rPr>
          <w:color w:val="000000"/>
          <w:kern w:val="0"/>
        </w:rPr>
        <w:t>бюджете округа на 202</w:t>
      </w:r>
      <w:r w:rsidR="001A6C7B">
        <w:rPr>
          <w:color w:val="000000"/>
          <w:kern w:val="0"/>
        </w:rPr>
        <w:t>5</w:t>
      </w:r>
      <w:r w:rsidRPr="007E5FB6">
        <w:rPr>
          <w:color w:val="000000"/>
          <w:kern w:val="0"/>
        </w:rPr>
        <w:t xml:space="preserve"> год и на плановый период 202</w:t>
      </w:r>
      <w:r w:rsidR="001A6C7B">
        <w:rPr>
          <w:color w:val="000000"/>
          <w:kern w:val="0"/>
        </w:rPr>
        <w:t>6</w:t>
      </w:r>
      <w:r w:rsidRPr="007E5FB6">
        <w:rPr>
          <w:color w:val="000000"/>
          <w:kern w:val="0"/>
        </w:rPr>
        <w:t xml:space="preserve"> и 202</w:t>
      </w:r>
      <w:r w:rsidR="001A6C7B">
        <w:rPr>
          <w:color w:val="000000"/>
          <w:kern w:val="0"/>
        </w:rPr>
        <w:t>7</w:t>
      </w:r>
      <w:r w:rsidRPr="007E5FB6">
        <w:rPr>
          <w:color w:val="000000"/>
          <w:kern w:val="0"/>
        </w:rPr>
        <w:t xml:space="preserve"> годов» с документами и материалами, предоставляемыми одновременно с проектом решения о бюджете округа в соответствии с пунктом 4.3.1 Положения о бюджетном процессе округа представлен в Контрольно-счетную комиссию для проведения экс</w:t>
      </w:r>
      <w:r w:rsidR="00B70872" w:rsidRPr="007E5FB6">
        <w:rPr>
          <w:color w:val="000000"/>
          <w:kern w:val="0"/>
        </w:rPr>
        <w:t>пе</w:t>
      </w:r>
      <w:r w:rsidR="001A6C7B">
        <w:rPr>
          <w:color w:val="000000"/>
          <w:kern w:val="0"/>
        </w:rPr>
        <w:t>ртизы и подготовки Заключения 15</w:t>
      </w:r>
      <w:r w:rsidR="00B70872" w:rsidRPr="007E5FB6">
        <w:rPr>
          <w:color w:val="000000"/>
          <w:kern w:val="0"/>
        </w:rPr>
        <w:t xml:space="preserve"> ноября 202</w:t>
      </w:r>
      <w:r w:rsidR="001A6C7B">
        <w:rPr>
          <w:color w:val="000000"/>
          <w:kern w:val="0"/>
        </w:rPr>
        <w:t>4</w:t>
      </w:r>
      <w:r w:rsidR="00B70872" w:rsidRPr="007E5FB6">
        <w:rPr>
          <w:color w:val="000000"/>
          <w:kern w:val="0"/>
        </w:rPr>
        <w:t xml:space="preserve"> года.</w:t>
      </w:r>
    </w:p>
    <w:p w:rsidR="00EB57D1" w:rsidRDefault="00A412B1">
      <w:pPr>
        <w:pStyle w:val="Standard"/>
        <w:jc w:val="both"/>
      </w:pPr>
      <w:r>
        <w:rPr>
          <w:color w:val="000000"/>
        </w:rPr>
        <w:tab/>
        <w:t>Перечень документов и материалов, представленных одновременно с проектом решения, по своему составу и содержанию соответствует требованиям ст.184.2 БК РФ, п. 4.1.1.</w:t>
      </w:r>
      <w:r>
        <w:rPr>
          <w:color w:val="000000"/>
          <w:lang w:eastAsia="ar-SA"/>
        </w:rPr>
        <w:t xml:space="preserve"> Положения о бюджетном процессе. </w:t>
      </w:r>
      <w:r>
        <w:rPr>
          <w:color w:val="000000"/>
        </w:rPr>
        <w:t xml:space="preserve"> </w:t>
      </w:r>
    </w:p>
    <w:p w:rsidR="00EB57D1" w:rsidRDefault="00A412B1">
      <w:pPr>
        <w:pStyle w:val="Standard"/>
        <w:jc w:val="both"/>
      </w:pPr>
      <w:r>
        <w:tab/>
      </w:r>
      <w:r>
        <w:rPr>
          <w:lang w:eastAsia="ar-SA"/>
        </w:rPr>
        <w:t>В соответствии с требованиями п. 4 ст. 169 БК РФ и п. 2.1.1 Положения о бюджетном процессе в Харовском округе</w:t>
      </w:r>
      <w:r w:rsidR="00D87B35">
        <w:rPr>
          <w:lang w:eastAsia="ar-SA"/>
        </w:rPr>
        <w:t xml:space="preserve"> проект бюджета </w:t>
      </w:r>
      <w:r>
        <w:rPr>
          <w:lang w:eastAsia="ar-SA"/>
        </w:rPr>
        <w:t>составлен на три года</w:t>
      </w:r>
      <w:r w:rsidR="00D87B35">
        <w:rPr>
          <w:lang w:eastAsia="ar-SA"/>
        </w:rPr>
        <w:t>: очередной финансовый год (202</w:t>
      </w:r>
      <w:r w:rsidR="001A6C7B">
        <w:rPr>
          <w:lang w:eastAsia="ar-SA"/>
        </w:rPr>
        <w:t>5</w:t>
      </w:r>
      <w:r>
        <w:rPr>
          <w:lang w:eastAsia="ar-SA"/>
        </w:rPr>
        <w:t xml:space="preserve"> год) и на плановый период (202</w:t>
      </w:r>
      <w:r w:rsidR="001A6C7B">
        <w:rPr>
          <w:lang w:eastAsia="ar-SA"/>
        </w:rPr>
        <w:t>6</w:t>
      </w:r>
      <w:r>
        <w:rPr>
          <w:lang w:eastAsia="ar-SA"/>
        </w:rPr>
        <w:t xml:space="preserve"> и 202</w:t>
      </w:r>
      <w:r w:rsidR="001A6C7B">
        <w:rPr>
          <w:lang w:eastAsia="ar-SA"/>
        </w:rPr>
        <w:t>7</w:t>
      </w:r>
      <w:r>
        <w:rPr>
          <w:lang w:eastAsia="ar-SA"/>
        </w:rPr>
        <w:t xml:space="preserve"> годов).</w:t>
      </w:r>
    </w:p>
    <w:p w:rsidR="00EB57D1" w:rsidRDefault="00A412B1">
      <w:pPr>
        <w:pStyle w:val="Standard"/>
        <w:ind w:firstLine="709"/>
        <w:jc w:val="both"/>
      </w:pPr>
      <w:r>
        <w:rPr>
          <w:color w:val="000000"/>
          <w:lang w:eastAsia="ar-SA"/>
        </w:rPr>
        <w:t>Проект бюджета сформирован в соответствии с классификацией доходов,  расходов и ист</w:t>
      </w:r>
      <w:r w:rsidR="00D87B35">
        <w:rPr>
          <w:color w:val="000000"/>
          <w:lang w:eastAsia="ar-SA"/>
        </w:rPr>
        <w:t>очников финансирования дефицита</w:t>
      </w:r>
      <w:r>
        <w:rPr>
          <w:color w:val="000000"/>
          <w:lang w:eastAsia="ar-SA"/>
        </w:rPr>
        <w:t xml:space="preserve"> бюджета, утвержденной </w:t>
      </w:r>
      <w:r>
        <w:rPr>
          <w:lang w:eastAsia="ar-SA"/>
        </w:rPr>
        <w:t>Приказом Министерства финансов Российской Федерации от 24.05.2022 № 82н "О Порядке формирования и применения кодов бюджетной классификации Российской Федерации, их структуре и принципах назначения" и п</w:t>
      </w:r>
      <w:r>
        <w:rPr>
          <w:color w:val="000000"/>
          <w:lang w:eastAsia="ar-SA"/>
        </w:rPr>
        <w:t>риказом</w:t>
      </w:r>
      <w:r w:rsidR="001A6C7B">
        <w:rPr>
          <w:color w:val="000000"/>
          <w:lang w:eastAsia="ar-SA"/>
        </w:rPr>
        <w:t xml:space="preserve"> Минфина России от 10</w:t>
      </w:r>
      <w:r w:rsidR="00D87B35">
        <w:rPr>
          <w:color w:val="000000"/>
          <w:lang w:eastAsia="ar-SA"/>
        </w:rPr>
        <w:t>.06.202</w:t>
      </w:r>
      <w:r w:rsidR="001A6C7B">
        <w:rPr>
          <w:color w:val="000000"/>
          <w:lang w:eastAsia="ar-SA"/>
        </w:rPr>
        <w:t>4</w:t>
      </w:r>
      <w:r w:rsidR="00D87B35">
        <w:rPr>
          <w:color w:val="000000"/>
          <w:lang w:eastAsia="ar-SA"/>
        </w:rPr>
        <w:t xml:space="preserve"> №8</w:t>
      </w:r>
      <w:r w:rsidR="001A6C7B">
        <w:rPr>
          <w:color w:val="000000"/>
          <w:lang w:eastAsia="ar-SA"/>
        </w:rPr>
        <w:t>5</w:t>
      </w:r>
      <w:r>
        <w:rPr>
          <w:color w:val="000000"/>
          <w:lang w:eastAsia="ar-SA"/>
        </w:rPr>
        <w:t>н "Об утверждении кодов (перечней кодов) бюджетной классификации Российской Федерации на 202</w:t>
      </w:r>
      <w:r w:rsidR="001A6C7B">
        <w:rPr>
          <w:color w:val="000000"/>
          <w:lang w:eastAsia="ar-SA"/>
        </w:rPr>
        <w:t>5</w:t>
      </w:r>
      <w:r>
        <w:rPr>
          <w:color w:val="000000"/>
          <w:lang w:eastAsia="ar-SA"/>
        </w:rPr>
        <w:t xml:space="preserve"> год (на 202</w:t>
      </w:r>
      <w:r w:rsidR="001A6C7B">
        <w:rPr>
          <w:color w:val="000000"/>
          <w:lang w:eastAsia="ar-SA"/>
        </w:rPr>
        <w:t>5</w:t>
      </w:r>
      <w:r>
        <w:rPr>
          <w:color w:val="000000"/>
          <w:lang w:eastAsia="ar-SA"/>
        </w:rPr>
        <w:t xml:space="preserve"> год и на плановый период 202</w:t>
      </w:r>
      <w:r w:rsidR="001A6C7B">
        <w:rPr>
          <w:color w:val="000000"/>
          <w:lang w:eastAsia="ar-SA"/>
        </w:rPr>
        <w:t>6</w:t>
      </w:r>
      <w:r>
        <w:rPr>
          <w:color w:val="000000"/>
          <w:lang w:eastAsia="ar-SA"/>
        </w:rPr>
        <w:t xml:space="preserve"> и 202</w:t>
      </w:r>
      <w:r w:rsidR="001A6C7B">
        <w:rPr>
          <w:color w:val="000000"/>
          <w:lang w:eastAsia="ar-SA"/>
        </w:rPr>
        <w:t>7</w:t>
      </w:r>
      <w:r>
        <w:rPr>
          <w:color w:val="000000"/>
          <w:lang w:eastAsia="ar-SA"/>
        </w:rPr>
        <w:t xml:space="preserve"> годов)".</w:t>
      </w:r>
    </w:p>
    <w:p w:rsidR="00EB57D1" w:rsidRDefault="002E1F2D" w:rsidP="00D87B35">
      <w:pPr>
        <w:pStyle w:val="Standard"/>
        <w:spacing w:before="120" w:after="120"/>
        <w:jc w:val="center"/>
        <w:rPr>
          <w:b/>
          <w:bCs/>
        </w:rPr>
      </w:pPr>
      <w:r>
        <w:rPr>
          <w:b/>
          <w:bCs/>
        </w:rPr>
        <w:t>2</w:t>
      </w:r>
      <w:r w:rsidR="00A412B1">
        <w:rPr>
          <w:b/>
          <w:bCs/>
        </w:rPr>
        <w:t>.  Анализ основных показателей прогноза социально-экономического развития Харовского</w:t>
      </w:r>
      <w:r w:rsidR="00D87B35">
        <w:rPr>
          <w:b/>
          <w:bCs/>
        </w:rPr>
        <w:t xml:space="preserve"> муниципального</w:t>
      </w:r>
      <w:r w:rsidR="00A412B1">
        <w:rPr>
          <w:b/>
          <w:bCs/>
        </w:rPr>
        <w:t xml:space="preserve"> округа на 202</w:t>
      </w:r>
      <w:r w:rsidR="001A6C7B">
        <w:rPr>
          <w:b/>
          <w:bCs/>
        </w:rPr>
        <w:t>5</w:t>
      </w:r>
      <w:r w:rsidR="00A412B1">
        <w:rPr>
          <w:b/>
          <w:bCs/>
        </w:rPr>
        <w:t xml:space="preserve"> год и на плановый период 202</w:t>
      </w:r>
      <w:r w:rsidR="001A6C7B">
        <w:rPr>
          <w:b/>
          <w:bCs/>
        </w:rPr>
        <w:t>6</w:t>
      </w:r>
      <w:r w:rsidR="00A412B1">
        <w:rPr>
          <w:b/>
          <w:bCs/>
        </w:rPr>
        <w:t xml:space="preserve"> и 202</w:t>
      </w:r>
      <w:r w:rsidR="001A6C7B">
        <w:rPr>
          <w:b/>
          <w:bCs/>
        </w:rPr>
        <w:t>7</w:t>
      </w:r>
      <w:r w:rsidR="00A412B1">
        <w:rPr>
          <w:b/>
          <w:bCs/>
        </w:rPr>
        <w:t xml:space="preserve"> годов.</w:t>
      </w:r>
    </w:p>
    <w:p w:rsidR="00EB57D1" w:rsidRDefault="00A412B1">
      <w:pPr>
        <w:pStyle w:val="Standard"/>
        <w:jc w:val="both"/>
      </w:pPr>
      <w:r>
        <w:tab/>
        <w:t>В соответствии с требованиями статьи 172 БК РФ составление проектов бюджета основывается на прогнозе социально-экономического развития.</w:t>
      </w:r>
    </w:p>
    <w:p w:rsidR="00EB57D1" w:rsidRDefault="00A412B1">
      <w:pPr>
        <w:pStyle w:val="Standard"/>
        <w:ind w:firstLine="709"/>
        <w:jc w:val="both"/>
        <w:rPr>
          <w:lang w:eastAsia="ar-SA"/>
        </w:rPr>
      </w:pPr>
      <w:r>
        <w:rPr>
          <w:lang w:eastAsia="ar-SA"/>
        </w:rPr>
        <w:t>Проект решения «О бюджете округа на 202</w:t>
      </w:r>
      <w:r w:rsidR="001A6C7B">
        <w:rPr>
          <w:lang w:eastAsia="ar-SA"/>
        </w:rPr>
        <w:t>5</w:t>
      </w:r>
      <w:r>
        <w:rPr>
          <w:lang w:eastAsia="ar-SA"/>
        </w:rPr>
        <w:t xml:space="preserve"> год и на плановый период 202</w:t>
      </w:r>
      <w:r w:rsidR="001A6C7B">
        <w:rPr>
          <w:lang w:eastAsia="ar-SA"/>
        </w:rPr>
        <w:t>6</w:t>
      </w:r>
      <w:r>
        <w:rPr>
          <w:lang w:eastAsia="ar-SA"/>
        </w:rPr>
        <w:t xml:space="preserve"> и 202</w:t>
      </w:r>
      <w:r w:rsidR="001A6C7B">
        <w:rPr>
          <w:lang w:eastAsia="ar-SA"/>
        </w:rPr>
        <w:t>7</w:t>
      </w:r>
      <w:r>
        <w:rPr>
          <w:lang w:eastAsia="ar-SA"/>
        </w:rPr>
        <w:t xml:space="preserve"> годов», в соответствии с требованиями ст.  </w:t>
      </w:r>
      <w:proofErr w:type="gramStart"/>
      <w:r>
        <w:rPr>
          <w:lang w:eastAsia="ar-SA"/>
        </w:rPr>
        <w:t>172  БК</w:t>
      </w:r>
      <w:proofErr w:type="gramEnd"/>
      <w:r>
        <w:rPr>
          <w:lang w:eastAsia="ar-SA"/>
        </w:rPr>
        <w:t xml:space="preserve"> РФ и пунктом 2.1.3 Положения о бюджетном процессе,  составлен  на основе  Прогноза социально-экономического развития Харовского муниципального округа на среднесрочный период 202</w:t>
      </w:r>
      <w:r w:rsidR="001A6C7B">
        <w:rPr>
          <w:lang w:eastAsia="ar-SA"/>
        </w:rPr>
        <w:t>5</w:t>
      </w:r>
      <w:r>
        <w:rPr>
          <w:lang w:eastAsia="ar-SA"/>
        </w:rPr>
        <w:t xml:space="preserve"> - 202</w:t>
      </w:r>
      <w:r w:rsidR="001A6C7B">
        <w:rPr>
          <w:lang w:eastAsia="ar-SA"/>
        </w:rPr>
        <w:t>7</w:t>
      </w:r>
      <w:r>
        <w:rPr>
          <w:lang w:eastAsia="ar-SA"/>
        </w:rPr>
        <w:t xml:space="preserve"> гг. (далее — Прогноз).</w:t>
      </w:r>
    </w:p>
    <w:p w:rsidR="004B6232" w:rsidRDefault="004B6232" w:rsidP="004B6232">
      <w:pPr>
        <w:autoSpaceDE w:val="0"/>
        <w:spacing w:line="228" w:lineRule="auto"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Прогноз социально-экономического развития округа на 202</w:t>
      </w:r>
      <w:r w:rsidR="001A6C7B">
        <w:rPr>
          <w:sz w:val="24"/>
          <w:szCs w:val="24"/>
          <w:lang w:eastAsia="ar-SA"/>
        </w:rPr>
        <w:t>5</w:t>
      </w:r>
      <w:r>
        <w:rPr>
          <w:sz w:val="24"/>
          <w:szCs w:val="24"/>
          <w:lang w:eastAsia="ar-SA"/>
        </w:rPr>
        <w:t xml:space="preserve"> год и на плановый период 202</w:t>
      </w:r>
      <w:r w:rsidR="001A6C7B">
        <w:rPr>
          <w:sz w:val="24"/>
          <w:szCs w:val="24"/>
          <w:lang w:eastAsia="ar-SA"/>
        </w:rPr>
        <w:t>6</w:t>
      </w:r>
      <w:r>
        <w:rPr>
          <w:sz w:val="24"/>
          <w:szCs w:val="24"/>
          <w:lang w:eastAsia="ar-SA"/>
        </w:rPr>
        <w:t xml:space="preserve"> и 202</w:t>
      </w:r>
      <w:r w:rsidR="001A6C7B">
        <w:rPr>
          <w:sz w:val="24"/>
          <w:szCs w:val="24"/>
          <w:lang w:eastAsia="ar-SA"/>
        </w:rPr>
        <w:t>7</w:t>
      </w:r>
      <w:r>
        <w:rPr>
          <w:sz w:val="24"/>
          <w:szCs w:val="24"/>
          <w:lang w:eastAsia="ar-SA"/>
        </w:rPr>
        <w:t xml:space="preserve"> годов одобрен постановлением администрации Харовского муниципального округа 1</w:t>
      </w:r>
      <w:r w:rsidR="001A6C7B">
        <w:rPr>
          <w:sz w:val="24"/>
          <w:szCs w:val="24"/>
          <w:lang w:eastAsia="ar-SA"/>
        </w:rPr>
        <w:t>5 ноября 2024</w:t>
      </w:r>
      <w:r>
        <w:rPr>
          <w:sz w:val="24"/>
          <w:szCs w:val="24"/>
          <w:lang w:eastAsia="ar-SA"/>
        </w:rPr>
        <w:t xml:space="preserve"> года №1</w:t>
      </w:r>
      <w:r w:rsidR="001A6C7B">
        <w:rPr>
          <w:sz w:val="24"/>
          <w:szCs w:val="24"/>
          <w:lang w:eastAsia="ar-SA"/>
        </w:rPr>
        <w:t>500</w:t>
      </w:r>
      <w:r>
        <w:rPr>
          <w:sz w:val="24"/>
          <w:szCs w:val="24"/>
          <w:lang w:eastAsia="ar-SA"/>
        </w:rPr>
        <w:t>, то есть в соответствии с частью 3 статьи 173 БК РФ.</w:t>
      </w:r>
    </w:p>
    <w:p w:rsidR="000600F1" w:rsidRDefault="006D77BC" w:rsidP="000600F1">
      <w:pPr>
        <w:autoSpaceDE w:val="0"/>
        <w:ind w:firstLine="1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Согласно Пояснительной записке к Прогнозу, его разработка и подготовка основана на: </w:t>
      </w:r>
    </w:p>
    <w:p w:rsidR="004B6232" w:rsidRDefault="006D77BC" w:rsidP="000600F1">
      <w:pPr>
        <w:autoSpaceDE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сценарных условиях и про</w:t>
      </w:r>
      <w:r w:rsidR="004B6232">
        <w:rPr>
          <w:sz w:val="24"/>
          <w:szCs w:val="24"/>
          <w:lang w:eastAsia="ar-SA"/>
        </w:rPr>
        <w:t>г</w:t>
      </w:r>
      <w:r>
        <w:rPr>
          <w:sz w:val="24"/>
          <w:szCs w:val="24"/>
          <w:lang w:eastAsia="ar-SA"/>
        </w:rPr>
        <w:t>но</w:t>
      </w:r>
      <w:r w:rsidR="000600F1">
        <w:rPr>
          <w:sz w:val="24"/>
          <w:szCs w:val="24"/>
          <w:lang w:eastAsia="ar-SA"/>
        </w:rPr>
        <w:t>зе</w:t>
      </w:r>
      <w:r w:rsidR="004B6232">
        <w:rPr>
          <w:sz w:val="24"/>
          <w:szCs w:val="24"/>
          <w:lang w:eastAsia="ar-SA"/>
        </w:rPr>
        <w:t xml:space="preserve"> социально-экономического развития Российской Федерации</w:t>
      </w:r>
      <w:r>
        <w:rPr>
          <w:sz w:val="24"/>
          <w:szCs w:val="24"/>
          <w:lang w:eastAsia="ar-SA"/>
        </w:rPr>
        <w:t>, разработанных Министерством экономического развития</w:t>
      </w:r>
      <w:r w:rsidR="004B6232">
        <w:rPr>
          <w:sz w:val="24"/>
          <w:szCs w:val="24"/>
          <w:lang w:eastAsia="ar-SA"/>
        </w:rPr>
        <w:t>;</w:t>
      </w:r>
    </w:p>
    <w:p w:rsidR="006D77BC" w:rsidRDefault="004B6232">
      <w:pPr>
        <w:autoSpaceDE w:val="0"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6D77BC">
        <w:rPr>
          <w:sz w:val="24"/>
          <w:szCs w:val="24"/>
          <w:lang w:eastAsia="ar-SA"/>
        </w:rPr>
        <w:t>прогноз</w:t>
      </w:r>
      <w:r w:rsidR="000600F1"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 xml:space="preserve"> социально-экономического развития</w:t>
      </w:r>
      <w:r w:rsidR="000600F1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Вологодской области на среднесрочный период 202</w:t>
      </w:r>
      <w:r w:rsidR="001A6C7B">
        <w:rPr>
          <w:sz w:val="24"/>
          <w:szCs w:val="24"/>
          <w:lang w:eastAsia="ar-SA"/>
        </w:rPr>
        <w:t>5-2027</w:t>
      </w:r>
      <w:r>
        <w:rPr>
          <w:sz w:val="24"/>
          <w:szCs w:val="24"/>
          <w:lang w:eastAsia="ar-SA"/>
        </w:rPr>
        <w:t xml:space="preserve"> года</w:t>
      </w:r>
      <w:r w:rsidR="000600F1">
        <w:rPr>
          <w:sz w:val="24"/>
          <w:szCs w:val="24"/>
          <w:lang w:eastAsia="ar-SA"/>
        </w:rPr>
        <w:t>, разработанного Правительством Вологодской област</w:t>
      </w:r>
      <w:r w:rsidR="002E37D2">
        <w:rPr>
          <w:sz w:val="24"/>
          <w:szCs w:val="24"/>
          <w:lang w:eastAsia="ar-SA"/>
        </w:rPr>
        <w:t>и</w:t>
      </w:r>
      <w:r w:rsidR="000600F1">
        <w:rPr>
          <w:sz w:val="24"/>
          <w:szCs w:val="24"/>
          <w:lang w:eastAsia="ar-SA"/>
        </w:rPr>
        <w:t>;</w:t>
      </w:r>
    </w:p>
    <w:p w:rsidR="006D77BC" w:rsidRDefault="004B6232">
      <w:pPr>
        <w:autoSpaceDE w:val="0"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анализе отчетных и прогнозных показателей учреждений, предприятий и организаций района, а также статистических данных.</w:t>
      </w:r>
    </w:p>
    <w:p w:rsidR="00EB57D1" w:rsidRDefault="00A412B1">
      <w:pPr>
        <w:autoSpaceDE w:val="0"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 оценке 202</w:t>
      </w:r>
      <w:r w:rsidR="001A6C7B">
        <w:rPr>
          <w:sz w:val="24"/>
          <w:szCs w:val="24"/>
          <w:lang w:eastAsia="ar-SA"/>
        </w:rPr>
        <w:t>4</w:t>
      </w:r>
      <w:r>
        <w:rPr>
          <w:sz w:val="24"/>
          <w:szCs w:val="24"/>
          <w:lang w:eastAsia="ar-SA"/>
        </w:rPr>
        <w:t xml:space="preserve"> года и построении прогноза социально-экономического развития Харовского муниципального округа на 202</w:t>
      </w:r>
      <w:r w:rsidR="001A6C7B">
        <w:rPr>
          <w:sz w:val="24"/>
          <w:szCs w:val="24"/>
          <w:lang w:eastAsia="ar-SA"/>
        </w:rPr>
        <w:t>5</w:t>
      </w:r>
      <w:r>
        <w:rPr>
          <w:sz w:val="24"/>
          <w:szCs w:val="24"/>
          <w:lang w:eastAsia="ar-SA"/>
        </w:rPr>
        <w:t xml:space="preserve"> — 202</w:t>
      </w:r>
      <w:r w:rsidR="001A6C7B">
        <w:rPr>
          <w:sz w:val="24"/>
          <w:szCs w:val="24"/>
          <w:lang w:eastAsia="ar-SA"/>
        </w:rPr>
        <w:t>7</w:t>
      </w:r>
      <w:r>
        <w:rPr>
          <w:sz w:val="24"/>
          <w:szCs w:val="24"/>
          <w:lang w:eastAsia="ar-SA"/>
        </w:rPr>
        <w:t xml:space="preserve"> годы были учтены </w:t>
      </w:r>
      <w:proofErr w:type="gramStart"/>
      <w:r>
        <w:rPr>
          <w:sz w:val="24"/>
          <w:szCs w:val="24"/>
          <w:lang w:eastAsia="ar-SA"/>
        </w:rPr>
        <w:t>тенденции  экономического</w:t>
      </w:r>
      <w:proofErr w:type="gramEnd"/>
      <w:r>
        <w:rPr>
          <w:sz w:val="24"/>
          <w:szCs w:val="24"/>
          <w:lang w:eastAsia="ar-SA"/>
        </w:rPr>
        <w:t xml:space="preserve"> развития, складывающиеся в </w:t>
      </w:r>
      <w:r w:rsidR="00B847F9">
        <w:rPr>
          <w:sz w:val="24"/>
          <w:szCs w:val="24"/>
          <w:lang w:eastAsia="ar-SA"/>
        </w:rPr>
        <w:t>округе</w:t>
      </w:r>
      <w:r>
        <w:rPr>
          <w:sz w:val="24"/>
          <w:szCs w:val="24"/>
          <w:lang w:eastAsia="ar-SA"/>
        </w:rPr>
        <w:t xml:space="preserve"> и в Вологодской области, а также тенденции изменения внешних факторов и бюджетной политики в развитии российской экономики.</w:t>
      </w:r>
    </w:p>
    <w:p w:rsidR="0066625B" w:rsidRDefault="0066625B">
      <w:pPr>
        <w:autoSpaceDE w:val="0"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При формировании прогнозных показателей учтены тенденции развития экономики </w:t>
      </w:r>
      <w:r w:rsidR="00B07538">
        <w:rPr>
          <w:sz w:val="24"/>
          <w:szCs w:val="24"/>
          <w:lang w:eastAsia="ar-SA"/>
        </w:rPr>
        <w:t>округа и его социальной сферы в 2023</w:t>
      </w:r>
      <w:r>
        <w:rPr>
          <w:sz w:val="24"/>
          <w:szCs w:val="24"/>
          <w:lang w:eastAsia="ar-SA"/>
        </w:rPr>
        <w:t xml:space="preserve"> году и январе-сентябре 202</w:t>
      </w:r>
      <w:r w:rsidR="00B07538">
        <w:rPr>
          <w:sz w:val="24"/>
          <w:szCs w:val="24"/>
          <w:lang w:eastAsia="ar-SA"/>
        </w:rPr>
        <w:t>4</w:t>
      </w:r>
      <w:r>
        <w:rPr>
          <w:sz w:val="24"/>
          <w:szCs w:val="24"/>
          <w:lang w:eastAsia="ar-SA"/>
        </w:rPr>
        <w:t xml:space="preserve"> года.</w:t>
      </w:r>
    </w:p>
    <w:p w:rsidR="00EB57D1" w:rsidRDefault="00A412B1">
      <w:pPr>
        <w:autoSpaceDE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Прогноз на 202</w:t>
      </w:r>
      <w:r w:rsidR="00687B74">
        <w:rPr>
          <w:sz w:val="24"/>
          <w:szCs w:val="24"/>
          <w:lang w:eastAsia="ar-SA"/>
        </w:rPr>
        <w:t>5</w:t>
      </w:r>
      <w:r>
        <w:rPr>
          <w:sz w:val="24"/>
          <w:szCs w:val="24"/>
          <w:lang w:eastAsia="ar-SA"/>
        </w:rPr>
        <w:t>-202</w:t>
      </w:r>
      <w:r w:rsidR="00687B74">
        <w:rPr>
          <w:sz w:val="24"/>
          <w:szCs w:val="24"/>
          <w:lang w:eastAsia="ar-SA"/>
        </w:rPr>
        <w:t>7</w:t>
      </w:r>
      <w:r>
        <w:rPr>
          <w:sz w:val="24"/>
          <w:szCs w:val="24"/>
          <w:lang w:eastAsia="ar-SA"/>
        </w:rPr>
        <w:t xml:space="preserve"> годы разработан по 2 сценариям: базовый и консервативный, отражающие возможные изменения внутренних и внешних условий, а также направления социально-экономического развития </w:t>
      </w:r>
      <w:r w:rsidR="00B847F9">
        <w:rPr>
          <w:sz w:val="24"/>
          <w:szCs w:val="24"/>
          <w:lang w:eastAsia="ar-SA"/>
        </w:rPr>
        <w:t>округа</w:t>
      </w:r>
      <w:r>
        <w:rPr>
          <w:sz w:val="24"/>
          <w:szCs w:val="24"/>
          <w:lang w:eastAsia="ar-SA"/>
        </w:rPr>
        <w:t>. За основу прогноза социально-экономического развития округа взят базовый вариант развития экономики РФ и Вологодской области. Достижение прогнозных значений показателей планирует</w:t>
      </w:r>
      <w:r w:rsidR="001A3B00">
        <w:rPr>
          <w:sz w:val="24"/>
          <w:szCs w:val="24"/>
          <w:lang w:eastAsia="ar-SA"/>
        </w:rPr>
        <w:t xml:space="preserve">ся обеспечить путем реализации </w:t>
      </w:r>
      <w:r>
        <w:rPr>
          <w:sz w:val="24"/>
          <w:szCs w:val="24"/>
          <w:lang w:eastAsia="ar-SA"/>
        </w:rPr>
        <w:t>комплекса мер, предусмотренных региональными и муниципальными программами.</w:t>
      </w:r>
    </w:p>
    <w:p w:rsidR="00EB57D1" w:rsidRDefault="00A412B1">
      <w:pPr>
        <w:pStyle w:val="Standard"/>
        <w:ind w:firstLine="709"/>
        <w:jc w:val="both"/>
      </w:pPr>
      <w:r>
        <w:t xml:space="preserve">Динамика основных показателей, представленных для разработки </w:t>
      </w:r>
      <w:proofErr w:type="gramStart"/>
      <w:r>
        <w:t>прогноза  социально</w:t>
      </w:r>
      <w:proofErr w:type="gramEnd"/>
      <w:r>
        <w:t>-экономического развития Харовского муниципального округа  на 202</w:t>
      </w:r>
      <w:r w:rsidR="00687B74">
        <w:t>5</w:t>
      </w:r>
      <w:r>
        <w:t xml:space="preserve"> год и на период до 202</w:t>
      </w:r>
      <w:r w:rsidR="00687B74">
        <w:t>7</w:t>
      </w:r>
      <w:r>
        <w:t xml:space="preserve"> года </w:t>
      </w:r>
      <w:r w:rsidR="0063536D">
        <w:t>представлена в таблице №1</w:t>
      </w:r>
      <w:r w:rsidR="00CD6131">
        <w:t>.</w:t>
      </w:r>
    </w:p>
    <w:p w:rsidR="00EB57D1" w:rsidRPr="0063536D" w:rsidRDefault="0063536D" w:rsidP="0063536D">
      <w:pPr>
        <w:pStyle w:val="Textbody"/>
        <w:rPr>
          <w:i/>
          <w:sz w:val="20"/>
        </w:rPr>
      </w:pPr>
      <w:r w:rsidRPr="0063536D">
        <w:rPr>
          <w:i/>
          <w:sz w:val="20"/>
        </w:rPr>
        <w:t xml:space="preserve">Таблица №1 </w:t>
      </w:r>
      <w:r w:rsidRPr="0063536D">
        <w:rPr>
          <w:i/>
          <w:sz w:val="20"/>
        </w:rPr>
        <w:tab/>
      </w:r>
      <w:r w:rsidRPr="0063536D">
        <w:rPr>
          <w:i/>
          <w:sz w:val="20"/>
        </w:rPr>
        <w:tab/>
      </w:r>
      <w:r w:rsidRPr="0063536D">
        <w:rPr>
          <w:i/>
          <w:sz w:val="20"/>
        </w:rPr>
        <w:tab/>
      </w:r>
      <w:r w:rsidRPr="0063536D">
        <w:rPr>
          <w:i/>
          <w:sz w:val="20"/>
        </w:rPr>
        <w:tab/>
      </w:r>
      <w:r w:rsidRPr="0063536D">
        <w:rPr>
          <w:i/>
          <w:sz w:val="20"/>
        </w:rPr>
        <w:tab/>
      </w:r>
      <w:r>
        <w:rPr>
          <w:i/>
          <w:sz w:val="20"/>
        </w:rPr>
        <w:t xml:space="preserve">     </w:t>
      </w:r>
      <w:proofErr w:type="gramStart"/>
      <w:r>
        <w:rPr>
          <w:i/>
          <w:sz w:val="20"/>
        </w:rPr>
        <w:t xml:space="preserve">   </w:t>
      </w:r>
      <w:r w:rsidR="00A412B1" w:rsidRPr="0063536D">
        <w:rPr>
          <w:i/>
          <w:sz w:val="20"/>
        </w:rPr>
        <w:t>(</w:t>
      </w:r>
      <w:proofErr w:type="gramEnd"/>
      <w:r w:rsidR="00A412B1" w:rsidRPr="0063536D">
        <w:rPr>
          <w:i/>
          <w:sz w:val="20"/>
        </w:rPr>
        <w:t>в процентах к предыдущему году в сопоставимых ценах)</w:t>
      </w:r>
    </w:p>
    <w:tbl>
      <w:tblPr>
        <w:tblW w:w="9775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1120"/>
        <w:gridCol w:w="1120"/>
        <w:gridCol w:w="1098"/>
        <w:gridCol w:w="1115"/>
        <w:gridCol w:w="1115"/>
        <w:gridCol w:w="1135"/>
      </w:tblGrid>
      <w:tr w:rsidR="00EB57D1" w:rsidTr="00AB1C7C">
        <w:trPr>
          <w:trHeight w:val="230"/>
        </w:trPr>
        <w:tc>
          <w:tcPr>
            <w:tcW w:w="3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7D1" w:rsidRPr="0063536D" w:rsidRDefault="00A412B1">
            <w:pPr>
              <w:pStyle w:val="Standard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3536D">
              <w:rPr>
                <w:b/>
                <w:bCs/>
                <w:i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B57D1" w:rsidRPr="0063536D" w:rsidRDefault="00A412B1" w:rsidP="00687B74">
            <w:pPr>
              <w:pStyle w:val="Standard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3536D">
              <w:rPr>
                <w:b/>
                <w:bCs/>
                <w:i/>
                <w:color w:val="000000"/>
                <w:sz w:val="20"/>
                <w:szCs w:val="20"/>
              </w:rPr>
              <w:t>Отчет 202</w:t>
            </w:r>
            <w:r w:rsidR="00687B74"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  <w:r w:rsidRPr="0063536D">
              <w:rPr>
                <w:b/>
                <w:bCs/>
                <w:i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B57D1" w:rsidRPr="0063536D" w:rsidRDefault="00A412B1" w:rsidP="00687B74">
            <w:pPr>
              <w:pStyle w:val="Standard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3536D">
              <w:rPr>
                <w:b/>
                <w:bCs/>
                <w:i/>
                <w:color w:val="000000"/>
                <w:sz w:val="20"/>
                <w:szCs w:val="20"/>
              </w:rPr>
              <w:t>Отчет 202</w:t>
            </w:r>
            <w:r w:rsidR="00687B74">
              <w:rPr>
                <w:b/>
                <w:bCs/>
                <w:i/>
                <w:color w:val="000000"/>
                <w:sz w:val="20"/>
                <w:szCs w:val="20"/>
              </w:rPr>
              <w:t>3</w:t>
            </w:r>
            <w:r w:rsidRPr="0063536D">
              <w:rPr>
                <w:b/>
                <w:bCs/>
                <w:i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B57D1" w:rsidRPr="0063536D" w:rsidRDefault="00A412B1" w:rsidP="00640CAA">
            <w:pPr>
              <w:pStyle w:val="Standard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3536D">
              <w:rPr>
                <w:b/>
                <w:bCs/>
                <w:i/>
                <w:color w:val="000000"/>
                <w:sz w:val="20"/>
                <w:szCs w:val="20"/>
              </w:rPr>
              <w:t>Оценка 202</w:t>
            </w:r>
            <w:r w:rsidR="00687B74"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  <w:r w:rsidRPr="0063536D">
              <w:rPr>
                <w:b/>
                <w:bCs/>
                <w:i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7D1" w:rsidRPr="0063536D" w:rsidRDefault="00A412B1">
            <w:pPr>
              <w:pStyle w:val="Standard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3536D">
              <w:rPr>
                <w:b/>
                <w:bCs/>
                <w:i/>
                <w:color w:val="000000"/>
                <w:sz w:val="20"/>
                <w:szCs w:val="20"/>
              </w:rPr>
              <w:t>Прогноз (базовый)</w:t>
            </w:r>
          </w:p>
        </w:tc>
      </w:tr>
      <w:tr w:rsidR="00EB57D1" w:rsidTr="00AB1C7C">
        <w:trPr>
          <w:trHeight w:val="180"/>
        </w:trPr>
        <w:tc>
          <w:tcPr>
            <w:tcW w:w="3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7D1" w:rsidRPr="0063536D" w:rsidRDefault="00EB57D1">
            <w:pPr>
              <w:rPr>
                <w:rFonts w:eastAsia="SimSun" w:cs="Mangal"/>
                <w:i/>
                <w:sz w:val="24"/>
                <w:szCs w:val="24"/>
                <w:lang w:bidi="hi-IN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B57D1" w:rsidRPr="0063536D" w:rsidRDefault="00EB57D1">
            <w:pPr>
              <w:rPr>
                <w:rFonts w:eastAsia="SimSun" w:cs="Mangal"/>
                <w:i/>
                <w:sz w:val="24"/>
                <w:szCs w:val="24"/>
                <w:lang w:bidi="hi-IN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B57D1" w:rsidRPr="0063536D" w:rsidRDefault="00EB57D1">
            <w:pPr>
              <w:rPr>
                <w:rFonts w:eastAsia="SimSun" w:cs="Mangal"/>
                <w:i/>
                <w:sz w:val="24"/>
                <w:szCs w:val="24"/>
                <w:lang w:bidi="hi-IN"/>
              </w:rPr>
            </w:pPr>
          </w:p>
        </w:tc>
        <w:tc>
          <w:tcPr>
            <w:tcW w:w="1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B57D1" w:rsidRPr="0063536D" w:rsidRDefault="00EB57D1">
            <w:pPr>
              <w:rPr>
                <w:rFonts w:eastAsia="SimSun" w:cs="Mangal"/>
                <w:i/>
                <w:sz w:val="24"/>
                <w:szCs w:val="24"/>
                <w:lang w:bidi="hi-IN"/>
              </w:rPr>
            </w:pP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7D1" w:rsidRPr="0063536D" w:rsidRDefault="00640CAA" w:rsidP="00687B74">
            <w:pPr>
              <w:pStyle w:val="Standard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3536D">
              <w:rPr>
                <w:b/>
                <w:bCs/>
                <w:i/>
                <w:color w:val="000000"/>
                <w:sz w:val="20"/>
                <w:szCs w:val="20"/>
              </w:rPr>
              <w:t>202</w:t>
            </w:r>
            <w:r w:rsidR="00687B74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="00A412B1" w:rsidRPr="0063536D">
              <w:rPr>
                <w:b/>
                <w:bCs/>
                <w:i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7D1" w:rsidRPr="0063536D" w:rsidRDefault="00A412B1" w:rsidP="00687B74">
            <w:pPr>
              <w:pStyle w:val="Standard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3536D">
              <w:rPr>
                <w:b/>
                <w:bCs/>
                <w:i/>
                <w:color w:val="000000"/>
                <w:sz w:val="20"/>
                <w:szCs w:val="20"/>
              </w:rPr>
              <w:t>202</w:t>
            </w:r>
            <w:r w:rsidR="00687B74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63536D">
              <w:rPr>
                <w:b/>
                <w:bCs/>
                <w:i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7D1" w:rsidRPr="0063536D" w:rsidRDefault="00A412B1" w:rsidP="00687B74">
            <w:pPr>
              <w:pStyle w:val="Standard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3536D">
              <w:rPr>
                <w:b/>
                <w:bCs/>
                <w:i/>
                <w:color w:val="000000"/>
                <w:sz w:val="20"/>
                <w:szCs w:val="20"/>
              </w:rPr>
              <w:t>202</w:t>
            </w:r>
            <w:r w:rsidR="00687B74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63536D">
              <w:rPr>
                <w:b/>
                <w:bCs/>
                <w:i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40CAA" w:rsidTr="00B70872">
        <w:trPr>
          <w:trHeight w:val="141"/>
        </w:trPr>
        <w:tc>
          <w:tcPr>
            <w:tcW w:w="3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AA" w:rsidRDefault="00640CAA" w:rsidP="00640CAA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Промышленное производство (отгружено товаров собственного производства, млн. руб.)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687B74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6902,2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687B74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5970,7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687B74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6555,8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687B74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6864,0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687B74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7104,2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687B74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7338,6</w:t>
            </w:r>
          </w:p>
        </w:tc>
      </w:tr>
      <w:tr w:rsidR="00640CAA" w:rsidTr="00B70872">
        <w:trPr>
          <w:trHeight w:val="173"/>
        </w:trPr>
        <w:tc>
          <w:tcPr>
            <w:tcW w:w="3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AA" w:rsidRDefault="00640CAA" w:rsidP="00640CAA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Продукция сельского хозяйства</w:t>
            </w:r>
          </w:p>
          <w:p w:rsidR="00640CAA" w:rsidRDefault="00640CAA" w:rsidP="00640CAA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(выручка от реализации продукции </w:t>
            </w:r>
            <w:proofErr w:type="spellStart"/>
            <w:r>
              <w:rPr>
                <w:color w:val="000000"/>
                <w:sz w:val="20"/>
                <w:szCs w:val="20"/>
              </w:rPr>
              <w:t>сельхозтоваропроизводителей</w:t>
            </w:r>
            <w:proofErr w:type="spellEnd"/>
            <w:r>
              <w:rPr>
                <w:color w:val="000000"/>
                <w:sz w:val="20"/>
                <w:szCs w:val="20"/>
              </w:rPr>
              <w:t>, млн. руб.)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B55FDD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687B74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687B74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197,8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687B74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687B74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687B74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222,5</w:t>
            </w:r>
          </w:p>
        </w:tc>
      </w:tr>
      <w:tr w:rsidR="00640CAA" w:rsidTr="00B70872">
        <w:trPr>
          <w:trHeight w:val="213"/>
        </w:trPr>
        <w:tc>
          <w:tcPr>
            <w:tcW w:w="3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AA" w:rsidRDefault="00640CAA" w:rsidP="00640CAA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Инвестиции в основной капитал, млн. руб.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B55FDD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687B74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473,7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B55FDD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B55FDD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284,8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B55FDD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B55FDD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313,1</w:t>
            </w:r>
          </w:p>
        </w:tc>
      </w:tr>
      <w:tr w:rsidR="00640CAA" w:rsidTr="00834F5B">
        <w:trPr>
          <w:trHeight w:val="364"/>
        </w:trPr>
        <w:tc>
          <w:tcPr>
            <w:tcW w:w="3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AA" w:rsidRDefault="00640CAA" w:rsidP="00640CAA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розничной торговли, млн. руб.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B55FDD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B55FDD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998,6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B55FDD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927,2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B55FDD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971,7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B55FDD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1009,6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B55FDD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1040,9</w:t>
            </w:r>
          </w:p>
        </w:tc>
      </w:tr>
      <w:tr w:rsidR="00B55FDD" w:rsidTr="00B70872">
        <w:trPr>
          <w:trHeight w:val="325"/>
        </w:trPr>
        <w:tc>
          <w:tcPr>
            <w:tcW w:w="3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DD" w:rsidRDefault="00B55FDD" w:rsidP="00B55FDD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платных услуг населению, млн. руб.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DD" w:rsidRDefault="00B55FDD" w:rsidP="00B55FD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DD" w:rsidRDefault="00B55FDD" w:rsidP="00B55FD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DD" w:rsidRDefault="00B55FDD" w:rsidP="00B55FD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DD" w:rsidRDefault="008E4C8C" w:rsidP="00B55FD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DD" w:rsidRDefault="008E4C8C" w:rsidP="00B55FD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DD" w:rsidRDefault="00B55FDD" w:rsidP="00B55FD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B55FDD" w:rsidTr="00B70872">
        <w:trPr>
          <w:trHeight w:val="433"/>
        </w:trPr>
        <w:tc>
          <w:tcPr>
            <w:tcW w:w="3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DD" w:rsidRDefault="00B55FDD" w:rsidP="00B55FDD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общественного питания, млн. руб.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DD" w:rsidRDefault="00B55FDD" w:rsidP="00B55FD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DD" w:rsidRDefault="008E4C8C" w:rsidP="00B55FD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DD" w:rsidRDefault="008E4C8C" w:rsidP="00B55FD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DD" w:rsidRDefault="008E4C8C" w:rsidP="00B55FD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DD" w:rsidRDefault="008E4C8C" w:rsidP="00B55FD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DD" w:rsidRDefault="008E4C8C" w:rsidP="00B55FD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640CAA" w:rsidTr="00B70872">
        <w:trPr>
          <w:trHeight w:val="289"/>
        </w:trPr>
        <w:tc>
          <w:tcPr>
            <w:tcW w:w="3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AA" w:rsidRDefault="00640CAA" w:rsidP="00AB1C7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8E4C8C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41379,0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8E4C8C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51085,4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8E4C8C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53255,0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8E4C8C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59589,0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8E4C8C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61902,0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8E4C8C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64102,0</w:t>
            </w:r>
          </w:p>
        </w:tc>
      </w:tr>
      <w:tr w:rsidR="00640CAA" w:rsidTr="00B70872">
        <w:trPr>
          <w:trHeight w:val="269"/>
        </w:trPr>
        <w:tc>
          <w:tcPr>
            <w:tcW w:w="3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AA" w:rsidRDefault="00640CAA" w:rsidP="00640CAA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Уровень </w:t>
            </w:r>
            <w:proofErr w:type="gramStart"/>
            <w:r>
              <w:rPr>
                <w:color w:val="000000"/>
                <w:sz w:val="20"/>
                <w:szCs w:val="20"/>
              </w:rPr>
              <w:t>безработицы  %</w:t>
            </w:r>
            <w:proofErr w:type="gramEnd"/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8E4C8C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8E4C8C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8E4C8C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8E4C8C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8E4C8C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8E4C8C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</w:tr>
      <w:tr w:rsidR="00640CAA" w:rsidTr="00B70872">
        <w:trPr>
          <w:trHeight w:val="311"/>
        </w:trPr>
        <w:tc>
          <w:tcPr>
            <w:tcW w:w="3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AA" w:rsidRDefault="00640CAA" w:rsidP="00640CAA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color w:val="000000"/>
                <w:sz w:val="20"/>
                <w:szCs w:val="20"/>
              </w:rPr>
              <w:t>постоянного  населения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среднегодовом исчислении, чел.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8E4C8C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13025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8E4C8C" w:rsidP="00AB1C7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12814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640CAA" w:rsidP="008E4C8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E4C8C">
              <w:rPr>
                <w:color w:val="000000"/>
                <w:sz w:val="20"/>
                <w:szCs w:val="20"/>
              </w:rPr>
              <w:t>2785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640CAA" w:rsidP="008E4C8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E4C8C">
              <w:rPr>
                <w:color w:val="000000"/>
                <w:sz w:val="20"/>
                <w:szCs w:val="20"/>
              </w:rPr>
              <w:t>2594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8E4C8C" w:rsidP="00640CA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12511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CAA" w:rsidRDefault="00640CAA" w:rsidP="008E4C8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8E4C8C">
              <w:rPr>
                <w:color w:val="000000"/>
                <w:sz w:val="20"/>
                <w:szCs w:val="20"/>
              </w:rPr>
              <w:t>375</w:t>
            </w:r>
          </w:p>
        </w:tc>
      </w:tr>
    </w:tbl>
    <w:p w:rsidR="004B6232" w:rsidRDefault="004B6232">
      <w:pPr>
        <w:pStyle w:val="Standard"/>
        <w:spacing w:before="119"/>
        <w:ind w:firstLine="708"/>
        <w:jc w:val="both"/>
      </w:pPr>
      <w:r>
        <w:t>Представленные администрацией округа предварительные и ожидаемые итоги социально-экономического развития за 202</w:t>
      </w:r>
      <w:r w:rsidR="009C1DE4">
        <w:t>4</w:t>
      </w:r>
      <w:r>
        <w:t xml:space="preserve"> год, а также анализ отдельных показателей прогноза социально-экономического развития Харовского муниципального округа показал следующее.</w:t>
      </w:r>
    </w:p>
    <w:p w:rsidR="00EB57D1" w:rsidRDefault="00A412B1" w:rsidP="004B6232">
      <w:pPr>
        <w:pStyle w:val="Standard"/>
        <w:ind w:firstLine="708"/>
        <w:jc w:val="both"/>
      </w:pPr>
      <w:r>
        <w:t>Исходя из ожидаемой оценки на 202</w:t>
      </w:r>
      <w:r w:rsidR="009C1DE4">
        <w:t>4</w:t>
      </w:r>
      <w:r>
        <w:t xml:space="preserve"> год, основные показатели социально-экономического развития на 202</w:t>
      </w:r>
      <w:r w:rsidR="009C1DE4">
        <w:t>5</w:t>
      </w:r>
      <w:r>
        <w:t xml:space="preserve"> год и плановый </w:t>
      </w:r>
      <w:proofErr w:type="gramStart"/>
      <w:r>
        <w:t>период  превышают</w:t>
      </w:r>
      <w:proofErr w:type="gramEnd"/>
      <w:r>
        <w:t xml:space="preserve">  или близки к ожидаемой  оценке, принятой при утверждении бюджета на 20</w:t>
      </w:r>
      <w:r w:rsidR="009C1DE4">
        <w:t>24</w:t>
      </w:r>
      <w:r>
        <w:t xml:space="preserve"> год.</w:t>
      </w:r>
    </w:p>
    <w:p w:rsidR="00EB57D1" w:rsidRDefault="00A412B1">
      <w:pPr>
        <w:pStyle w:val="Standard"/>
        <w:ind w:firstLine="708"/>
        <w:jc w:val="both"/>
      </w:pPr>
      <w:r>
        <w:t xml:space="preserve">По основным показателям, характеризующим уровень жизни населения, наблюдается:  </w:t>
      </w:r>
    </w:p>
    <w:p w:rsidR="00EB57D1" w:rsidRDefault="00A412B1">
      <w:pPr>
        <w:pStyle w:val="Standard"/>
        <w:numPr>
          <w:ilvl w:val="0"/>
          <w:numId w:val="6"/>
        </w:numPr>
        <w:ind w:left="709" w:hanging="283"/>
        <w:jc w:val="both"/>
      </w:pPr>
      <w:r>
        <w:t xml:space="preserve">стойкая отрицательная динамика роста численности населения;    </w:t>
      </w:r>
    </w:p>
    <w:p w:rsidR="00EB57D1" w:rsidRDefault="00A412B1">
      <w:pPr>
        <w:pStyle w:val="Standard"/>
        <w:numPr>
          <w:ilvl w:val="0"/>
          <w:numId w:val="2"/>
        </w:numPr>
        <w:ind w:left="709" w:hanging="283"/>
        <w:jc w:val="both"/>
        <w:rPr>
          <w:color w:val="000000"/>
        </w:rPr>
      </w:pPr>
      <w:r>
        <w:rPr>
          <w:color w:val="000000"/>
        </w:rPr>
        <w:t xml:space="preserve">на среднесрочный период прогнозируется сохранение роста среднемесячной заработной платы </w:t>
      </w:r>
      <w:r w:rsidR="00D42596">
        <w:rPr>
          <w:color w:val="000000"/>
        </w:rPr>
        <w:t>на 11,9</w:t>
      </w:r>
      <w:r>
        <w:rPr>
          <w:color w:val="000000"/>
        </w:rPr>
        <w:t xml:space="preserve">% </w:t>
      </w:r>
      <w:r w:rsidR="00D42596">
        <w:rPr>
          <w:color w:val="000000"/>
        </w:rPr>
        <w:t>в 2025 году, на 3,9% в 2026 году и на 3,6% в 2027 году</w:t>
      </w:r>
      <w:r>
        <w:rPr>
          <w:color w:val="000000"/>
        </w:rPr>
        <w:t>;</w:t>
      </w:r>
    </w:p>
    <w:p w:rsidR="00EB57D1" w:rsidRDefault="00A412B1">
      <w:pPr>
        <w:pStyle w:val="Standard"/>
        <w:numPr>
          <w:ilvl w:val="0"/>
          <w:numId w:val="2"/>
        </w:numPr>
        <w:ind w:left="709" w:hanging="283"/>
        <w:jc w:val="both"/>
      </w:pPr>
      <w:r>
        <w:t>уровень</w:t>
      </w:r>
      <w:r w:rsidR="001219DA">
        <w:t xml:space="preserve"> </w:t>
      </w:r>
      <w:proofErr w:type="gramStart"/>
      <w:r w:rsidR="001219DA">
        <w:t>безработицы  в</w:t>
      </w:r>
      <w:proofErr w:type="gramEnd"/>
      <w:r w:rsidR="001219DA">
        <w:t xml:space="preserve"> 202</w:t>
      </w:r>
      <w:r w:rsidR="00D42596">
        <w:t>7</w:t>
      </w:r>
      <w:r w:rsidR="001219DA">
        <w:t xml:space="preserve"> году </w:t>
      </w:r>
      <w:r w:rsidR="00D42596">
        <w:t>прогнозируется чуть выше</w:t>
      </w:r>
      <w:r w:rsidR="001219DA">
        <w:t xml:space="preserve"> уровн</w:t>
      </w:r>
      <w:r w:rsidR="00D42596">
        <w:t>я</w:t>
      </w:r>
      <w:r w:rsidR="001219DA">
        <w:t xml:space="preserve"> 202</w:t>
      </w:r>
      <w:r w:rsidR="00D42596">
        <w:t>4</w:t>
      </w:r>
      <w:r>
        <w:t xml:space="preserve"> года</w:t>
      </w:r>
      <w:r w:rsidR="00D42596">
        <w:t>: с 0,98%  в 2024 году до 1,1% в 2027 году</w:t>
      </w:r>
      <w:r>
        <w:t xml:space="preserve">.  </w:t>
      </w:r>
    </w:p>
    <w:p w:rsidR="00EB57D1" w:rsidRDefault="00A412B1" w:rsidP="00AE22B3">
      <w:pPr>
        <w:pStyle w:val="Standard"/>
        <w:spacing w:before="120"/>
        <w:jc w:val="both"/>
      </w:pPr>
      <w:r>
        <w:lastRenderedPageBreak/>
        <w:tab/>
        <w:t>По оценке 202</w:t>
      </w:r>
      <w:r w:rsidR="00D42596">
        <w:t>4</w:t>
      </w:r>
      <w:r>
        <w:t xml:space="preserve"> года инвестиции в основной капитал составят </w:t>
      </w:r>
      <w:r w:rsidR="00D42596">
        <w:t xml:space="preserve">265,2 </w:t>
      </w:r>
      <w:r>
        <w:t>млн. рублей. На период 202</w:t>
      </w:r>
      <w:r w:rsidR="00D42596">
        <w:t>5</w:t>
      </w:r>
      <w:r>
        <w:t>-202</w:t>
      </w:r>
      <w:r w:rsidR="00D42596">
        <w:t>7</w:t>
      </w:r>
      <w:r>
        <w:t xml:space="preserve"> годы намечается планомерн</w:t>
      </w:r>
      <w:r w:rsidR="00F75872">
        <w:t>ый</w:t>
      </w:r>
      <w:r>
        <w:t xml:space="preserve"> </w:t>
      </w:r>
      <w:r w:rsidR="00F75872">
        <w:t>рост</w:t>
      </w:r>
      <w:r>
        <w:t xml:space="preserve"> объема инвестиций в основной капитал.</w:t>
      </w:r>
    </w:p>
    <w:p w:rsidR="00EB57D1" w:rsidRDefault="00A412B1">
      <w:pPr>
        <w:pStyle w:val="Standard"/>
        <w:jc w:val="both"/>
      </w:pPr>
      <w:r>
        <w:tab/>
        <w:t>Объем отгруженных товаров собственного производства, выполненных работ и услуг собственными силами по оценке 202</w:t>
      </w:r>
      <w:r w:rsidR="00D42596">
        <w:t>4</w:t>
      </w:r>
      <w:r>
        <w:t xml:space="preserve"> года составит </w:t>
      </w:r>
      <w:r w:rsidR="00D42596">
        <w:rPr>
          <w:color w:val="000000"/>
        </w:rPr>
        <w:t>6555,8</w:t>
      </w:r>
      <w:r>
        <w:t xml:space="preserve"> млн. рублей. На 202</w:t>
      </w:r>
      <w:r w:rsidR="00D42596">
        <w:t>5</w:t>
      </w:r>
      <w:r>
        <w:t xml:space="preserve"> год показатель прогнозируется в объеме </w:t>
      </w:r>
      <w:r w:rsidR="00D42596">
        <w:t>6864,0</w:t>
      </w:r>
      <w:r>
        <w:t xml:space="preserve"> млн. рублей, что на </w:t>
      </w:r>
      <w:r w:rsidR="00D42596">
        <w:t>4,7</w:t>
      </w:r>
      <w:r w:rsidR="00917D05">
        <w:t>% выше уровня оценки по 202</w:t>
      </w:r>
      <w:r w:rsidR="00D42596">
        <w:t>4</w:t>
      </w:r>
      <w:r>
        <w:t xml:space="preserve"> году. На плановый период 202</w:t>
      </w:r>
      <w:r w:rsidR="00D42596">
        <w:t>6</w:t>
      </w:r>
      <w:r>
        <w:t>-202</w:t>
      </w:r>
      <w:r w:rsidR="00D42596">
        <w:t>7</w:t>
      </w:r>
      <w:r>
        <w:t xml:space="preserve"> годы прогнозируется рост объема отгруженных товаров собственного производства.</w:t>
      </w:r>
    </w:p>
    <w:p w:rsidR="00EB57D1" w:rsidRDefault="00917D05">
      <w:pPr>
        <w:pStyle w:val="Standard"/>
        <w:jc w:val="both"/>
      </w:pPr>
      <w:r>
        <w:tab/>
        <w:t>На среднесрочный период на 202</w:t>
      </w:r>
      <w:r w:rsidR="00D42596">
        <w:t>5</w:t>
      </w:r>
      <w:r w:rsidR="00A412B1">
        <w:t>-202</w:t>
      </w:r>
      <w:r w:rsidR="00D42596">
        <w:t>7</w:t>
      </w:r>
      <w:r w:rsidR="00A412B1">
        <w:t xml:space="preserve"> годы прогнозируется рост темпа ежегодного оборота розничной торговли</w:t>
      </w:r>
      <w:r w:rsidR="00D42596">
        <w:t xml:space="preserve"> на 4,8</w:t>
      </w:r>
      <w:r>
        <w:t xml:space="preserve">%, </w:t>
      </w:r>
      <w:r w:rsidR="00D42596">
        <w:t>3,9% и 3,1</w:t>
      </w:r>
      <w:r>
        <w:t>%</w:t>
      </w:r>
      <w:r w:rsidRPr="00917D05">
        <w:rPr>
          <w:rFonts w:cs="Times New Roman"/>
        </w:rPr>
        <w:t xml:space="preserve"> </w:t>
      </w:r>
      <w:r>
        <w:rPr>
          <w:rFonts w:cs="Times New Roman"/>
        </w:rPr>
        <w:t>соответственно по годам.</w:t>
      </w:r>
    </w:p>
    <w:p w:rsidR="00EB57D1" w:rsidRDefault="00A412B1">
      <w:pPr>
        <w:pStyle w:val="a7"/>
        <w:widowControl/>
        <w:autoSpaceDE w:val="0"/>
        <w:spacing w:after="0" w:line="240" w:lineRule="auto"/>
        <w:ind w:left="0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На прогнозируемый период 202</w:t>
      </w:r>
      <w:r w:rsidR="00D425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-202</w:t>
      </w:r>
      <w:r w:rsidR="00D425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годы предполагается рост платных услуг </w:t>
      </w:r>
      <w:r w:rsidR="00D42596">
        <w:rPr>
          <w:rFonts w:ascii="Times New Roman" w:hAnsi="Times New Roman" w:cs="Times New Roman"/>
          <w:sz w:val="24"/>
        </w:rPr>
        <w:t>к аналогичному периоду 2024</w:t>
      </w:r>
      <w:r>
        <w:rPr>
          <w:rFonts w:ascii="Times New Roman" w:hAnsi="Times New Roman" w:cs="Times New Roman"/>
          <w:sz w:val="24"/>
        </w:rPr>
        <w:t xml:space="preserve"> года на </w:t>
      </w:r>
      <w:r w:rsidR="00D42596">
        <w:rPr>
          <w:rFonts w:ascii="Times New Roman" w:hAnsi="Times New Roman" w:cs="Times New Roman"/>
          <w:sz w:val="24"/>
        </w:rPr>
        <w:t>6,2%, 11,0% и 15,8</w:t>
      </w:r>
      <w:r>
        <w:rPr>
          <w:rFonts w:ascii="Times New Roman" w:hAnsi="Times New Roman" w:cs="Times New Roman"/>
          <w:sz w:val="24"/>
        </w:rPr>
        <w:t>% соответственно по годам.</w:t>
      </w:r>
    </w:p>
    <w:p w:rsidR="00EB57D1" w:rsidRPr="00917D05" w:rsidRDefault="00A412B1">
      <w:pPr>
        <w:pStyle w:val="a7"/>
        <w:widowControl/>
        <w:autoSpaceDE w:val="0"/>
        <w:spacing w:after="0" w:line="240" w:lineRule="auto"/>
        <w:ind w:left="0"/>
        <w:jc w:val="both"/>
        <w:textAlignment w:val="auto"/>
        <w:rPr>
          <w:sz w:val="24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17D05">
        <w:rPr>
          <w:rFonts w:ascii="Times New Roman" w:eastAsia="Times New Roman" w:hAnsi="Times New Roman" w:cs="Times New Roman"/>
          <w:sz w:val="24"/>
          <w:lang w:eastAsia="ru-RU"/>
        </w:rPr>
        <w:t>В 202</w:t>
      </w:r>
      <w:r w:rsidR="00834F5B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917D05">
        <w:rPr>
          <w:rFonts w:ascii="Times New Roman" w:eastAsia="Times New Roman" w:hAnsi="Times New Roman" w:cs="Times New Roman"/>
          <w:sz w:val="24"/>
          <w:lang w:eastAsia="ru-RU"/>
        </w:rPr>
        <w:t xml:space="preserve"> году и в период 202</w:t>
      </w:r>
      <w:r w:rsidR="00834F5B">
        <w:rPr>
          <w:rFonts w:ascii="Times New Roman" w:eastAsia="Times New Roman" w:hAnsi="Times New Roman" w:cs="Times New Roman"/>
          <w:sz w:val="24"/>
          <w:lang w:eastAsia="ru-RU"/>
        </w:rPr>
        <w:t>6</w:t>
      </w:r>
      <w:r w:rsidRPr="00917D05">
        <w:rPr>
          <w:rFonts w:ascii="Times New Roman" w:eastAsia="Times New Roman" w:hAnsi="Times New Roman" w:cs="Times New Roman"/>
          <w:sz w:val="24"/>
          <w:lang w:eastAsia="ru-RU"/>
        </w:rPr>
        <w:t xml:space="preserve"> — 202</w:t>
      </w:r>
      <w:r w:rsidR="00834F5B">
        <w:rPr>
          <w:rFonts w:ascii="Times New Roman" w:eastAsia="Times New Roman" w:hAnsi="Times New Roman" w:cs="Times New Roman"/>
          <w:sz w:val="24"/>
          <w:lang w:eastAsia="ru-RU"/>
        </w:rPr>
        <w:t>7</w:t>
      </w:r>
      <w:r w:rsidRPr="00917D05">
        <w:rPr>
          <w:rFonts w:ascii="Times New Roman" w:eastAsia="Times New Roman" w:hAnsi="Times New Roman" w:cs="Times New Roman"/>
          <w:sz w:val="24"/>
          <w:lang w:eastAsia="ru-RU"/>
        </w:rPr>
        <w:t xml:space="preserve"> годы намечается положительная динамика товарооборота и рост о</w:t>
      </w:r>
      <w:r w:rsidRPr="00917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борота общественного питания.</w:t>
      </w:r>
    </w:p>
    <w:p w:rsidR="008B77C5" w:rsidRPr="00FD1ABC" w:rsidRDefault="008B77C5" w:rsidP="008B77C5">
      <w:pPr>
        <w:pStyle w:val="Standard"/>
        <w:ind w:firstLine="709"/>
        <w:jc w:val="both"/>
        <w:rPr>
          <w:color w:val="000000" w:themeColor="text1"/>
        </w:rPr>
      </w:pPr>
      <w:r w:rsidRPr="00FD1ABC">
        <w:rPr>
          <w:color w:val="000000" w:themeColor="text1"/>
        </w:rPr>
        <w:t xml:space="preserve">Согласно пояснительной записке к </w:t>
      </w:r>
      <w:r w:rsidR="00FD1ABC" w:rsidRPr="00FD1ABC">
        <w:rPr>
          <w:color w:val="000000" w:themeColor="text1"/>
        </w:rPr>
        <w:t>Прогнозу, д</w:t>
      </w:r>
      <w:r w:rsidRPr="00FD1ABC">
        <w:rPr>
          <w:color w:val="000000" w:themeColor="text1"/>
        </w:rPr>
        <w:t xml:space="preserve">остижение прогнозных значений показателей, запланированных в Прогнозе </w:t>
      </w:r>
      <w:r w:rsidR="00FD1ABC" w:rsidRPr="00FD1ABC">
        <w:rPr>
          <w:color w:val="000000" w:themeColor="text1"/>
        </w:rPr>
        <w:t>будет обеспечено</w:t>
      </w:r>
      <w:r w:rsidRPr="00FD1ABC">
        <w:rPr>
          <w:color w:val="000000" w:themeColor="text1"/>
        </w:rPr>
        <w:t xml:space="preserve"> путем реализации комплекса мер, предусмотренных государственными и муниципальными программами. </w:t>
      </w:r>
    </w:p>
    <w:p w:rsidR="00EB57D1" w:rsidRDefault="002E1F2D" w:rsidP="001219DA">
      <w:pPr>
        <w:pStyle w:val="Standard"/>
        <w:spacing w:before="120" w:after="120"/>
        <w:jc w:val="center"/>
        <w:rPr>
          <w:b/>
          <w:bCs/>
        </w:rPr>
      </w:pPr>
      <w:r>
        <w:rPr>
          <w:b/>
          <w:bCs/>
        </w:rPr>
        <w:t>3</w:t>
      </w:r>
      <w:r w:rsidR="00A412B1">
        <w:rPr>
          <w:b/>
          <w:bCs/>
        </w:rPr>
        <w:t>. Основные направления налоговой, бюдже</w:t>
      </w:r>
      <w:r w:rsidR="00640CAA">
        <w:rPr>
          <w:b/>
          <w:bCs/>
        </w:rPr>
        <w:t>тной и долговой политики на 202</w:t>
      </w:r>
      <w:r w:rsidR="00AE22B3">
        <w:rPr>
          <w:b/>
          <w:bCs/>
        </w:rPr>
        <w:t>5</w:t>
      </w:r>
      <w:r w:rsidR="00640CAA">
        <w:rPr>
          <w:b/>
          <w:bCs/>
        </w:rPr>
        <w:t xml:space="preserve"> год и на плановый период 202</w:t>
      </w:r>
      <w:r w:rsidR="00AE22B3">
        <w:rPr>
          <w:b/>
          <w:bCs/>
        </w:rPr>
        <w:t>6</w:t>
      </w:r>
      <w:r w:rsidR="00A412B1">
        <w:rPr>
          <w:b/>
          <w:bCs/>
        </w:rPr>
        <w:t xml:space="preserve"> и 202</w:t>
      </w:r>
      <w:r w:rsidR="00AE22B3">
        <w:rPr>
          <w:b/>
          <w:bCs/>
        </w:rPr>
        <w:t>7</w:t>
      </w:r>
      <w:r w:rsidR="00A412B1">
        <w:rPr>
          <w:b/>
          <w:bCs/>
        </w:rPr>
        <w:t xml:space="preserve"> годы</w:t>
      </w:r>
    </w:p>
    <w:p w:rsidR="00EB57D1" w:rsidRDefault="00A412B1">
      <w:pPr>
        <w:pStyle w:val="Standard"/>
        <w:autoSpaceDE w:val="0"/>
        <w:spacing w:line="228" w:lineRule="auto"/>
        <w:jc w:val="both"/>
        <w:rPr>
          <w:lang w:eastAsia="ar-SA"/>
        </w:rPr>
      </w:pPr>
      <w:r>
        <w:rPr>
          <w:lang w:eastAsia="ar-SA"/>
        </w:rPr>
        <w:tab/>
        <w:t>В рамках составления проекта бюджета на 202</w:t>
      </w:r>
      <w:r w:rsidR="00AE22B3">
        <w:rPr>
          <w:lang w:eastAsia="ar-SA"/>
        </w:rPr>
        <w:t>5</w:t>
      </w:r>
      <w:r>
        <w:rPr>
          <w:lang w:eastAsia="ar-SA"/>
        </w:rPr>
        <w:t xml:space="preserve"> год и на плановый период 202</w:t>
      </w:r>
      <w:r w:rsidR="00AE22B3">
        <w:rPr>
          <w:lang w:eastAsia="ar-SA"/>
        </w:rPr>
        <w:t>6</w:t>
      </w:r>
      <w:r>
        <w:rPr>
          <w:lang w:eastAsia="ar-SA"/>
        </w:rPr>
        <w:t xml:space="preserve"> и 202</w:t>
      </w:r>
      <w:r w:rsidR="00AE22B3">
        <w:rPr>
          <w:lang w:eastAsia="ar-SA"/>
        </w:rPr>
        <w:t>7</w:t>
      </w:r>
      <w:r>
        <w:rPr>
          <w:lang w:eastAsia="ar-SA"/>
        </w:rPr>
        <w:t xml:space="preserve"> годов в соответствии с требованиями статьи 172 БК РФ и Положения о бюджетном процессе до внесения на рассмотрение Муниципальным Собранием округа проекта бюджета Финансовым управлением администрации Харовского муниципального </w:t>
      </w:r>
      <w:r w:rsidR="00640CAA">
        <w:rPr>
          <w:lang w:eastAsia="ar-SA"/>
        </w:rPr>
        <w:t>округа</w:t>
      </w:r>
      <w:r>
        <w:rPr>
          <w:lang w:eastAsia="ar-SA"/>
        </w:rPr>
        <w:t xml:space="preserve"> разработаны основные направления налоговой, бюджетной и долговой политики Харовского муниципального округа.  </w:t>
      </w:r>
    </w:p>
    <w:p w:rsidR="00EB57D1" w:rsidRDefault="00A412B1">
      <w:pPr>
        <w:pStyle w:val="Standard"/>
        <w:autoSpaceDE w:val="0"/>
        <w:spacing w:line="228" w:lineRule="auto"/>
        <w:ind w:firstLine="72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В составе материалов к проекту </w:t>
      </w:r>
      <w:r w:rsidR="00640CAA">
        <w:rPr>
          <w:color w:val="000000"/>
          <w:lang w:eastAsia="ar-SA"/>
        </w:rPr>
        <w:t>бюджета</w:t>
      </w:r>
      <w:r>
        <w:rPr>
          <w:color w:val="000000"/>
          <w:lang w:eastAsia="ar-SA"/>
        </w:rPr>
        <w:t xml:space="preserve"> представлены утвержденные постановлением администрации </w:t>
      </w:r>
      <w:r w:rsidR="00640CAA">
        <w:rPr>
          <w:color w:val="000000"/>
          <w:lang w:eastAsia="ar-SA"/>
        </w:rPr>
        <w:t>Харов</w:t>
      </w:r>
      <w:r w:rsidR="00AE22B3">
        <w:rPr>
          <w:color w:val="000000"/>
          <w:lang w:eastAsia="ar-SA"/>
        </w:rPr>
        <w:t>ского муниципального округа от 22</w:t>
      </w:r>
      <w:r>
        <w:rPr>
          <w:color w:val="000000"/>
          <w:lang w:eastAsia="ar-SA"/>
        </w:rPr>
        <w:t>.1</w:t>
      </w:r>
      <w:r w:rsidR="00AE22B3">
        <w:rPr>
          <w:color w:val="000000"/>
          <w:lang w:eastAsia="ar-SA"/>
        </w:rPr>
        <w:t>0</w:t>
      </w:r>
      <w:r>
        <w:rPr>
          <w:color w:val="000000"/>
          <w:lang w:eastAsia="ar-SA"/>
        </w:rPr>
        <w:t>.202</w:t>
      </w:r>
      <w:r w:rsidR="00AE22B3">
        <w:rPr>
          <w:color w:val="000000"/>
          <w:lang w:eastAsia="ar-SA"/>
        </w:rPr>
        <w:t>4</w:t>
      </w:r>
      <w:r>
        <w:rPr>
          <w:color w:val="000000"/>
          <w:lang w:eastAsia="ar-SA"/>
        </w:rPr>
        <w:t xml:space="preserve"> №1</w:t>
      </w:r>
      <w:r w:rsidR="00AE22B3">
        <w:rPr>
          <w:color w:val="000000"/>
          <w:lang w:eastAsia="ar-SA"/>
        </w:rPr>
        <w:t>417</w:t>
      </w:r>
      <w:r>
        <w:rPr>
          <w:color w:val="000000"/>
          <w:lang w:eastAsia="ar-SA"/>
        </w:rPr>
        <w:t xml:space="preserve"> основные направления бюджетной, налоговой и долговой политики Харовского муниципального округа на 202</w:t>
      </w:r>
      <w:r w:rsidR="00AE22B3">
        <w:rPr>
          <w:color w:val="000000"/>
          <w:lang w:eastAsia="ar-SA"/>
        </w:rPr>
        <w:t>5</w:t>
      </w:r>
      <w:r w:rsidR="00640CAA">
        <w:rPr>
          <w:color w:val="000000"/>
          <w:lang w:eastAsia="ar-SA"/>
        </w:rPr>
        <w:t xml:space="preserve"> год и на плановый период 202</w:t>
      </w:r>
      <w:r w:rsidR="00AE22B3">
        <w:rPr>
          <w:color w:val="000000"/>
          <w:lang w:eastAsia="ar-SA"/>
        </w:rPr>
        <w:t>6</w:t>
      </w:r>
      <w:r>
        <w:rPr>
          <w:color w:val="000000"/>
          <w:lang w:eastAsia="ar-SA"/>
        </w:rPr>
        <w:t xml:space="preserve"> и 202</w:t>
      </w:r>
      <w:r w:rsidR="00AE22B3">
        <w:rPr>
          <w:color w:val="000000"/>
          <w:lang w:eastAsia="ar-SA"/>
        </w:rPr>
        <w:t>7</w:t>
      </w:r>
      <w:r>
        <w:rPr>
          <w:color w:val="000000"/>
          <w:lang w:eastAsia="ar-SA"/>
        </w:rPr>
        <w:t xml:space="preserve"> годов.</w:t>
      </w:r>
    </w:p>
    <w:p w:rsidR="00EB57D1" w:rsidRDefault="00A412B1">
      <w:pPr>
        <w:autoSpaceDE w:val="0"/>
        <w:spacing w:line="228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ab/>
        <w:t xml:space="preserve">Целью принятия данного документа указано определение условий, </w:t>
      </w:r>
      <w:r w:rsidR="008566CF">
        <w:rPr>
          <w:color w:val="000000"/>
          <w:sz w:val="24"/>
          <w:szCs w:val="24"/>
          <w:lang w:eastAsia="ar-SA"/>
        </w:rPr>
        <w:t>принимаемых</w:t>
      </w:r>
      <w:r>
        <w:rPr>
          <w:color w:val="000000"/>
          <w:sz w:val="24"/>
          <w:szCs w:val="24"/>
          <w:lang w:eastAsia="ar-SA"/>
        </w:rPr>
        <w:t xml:space="preserve"> для составления проекта бюджета округа</w:t>
      </w:r>
      <w:r w:rsidR="008566CF">
        <w:rPr>
          <w:color w:val="000000"/>
          <w:sz w:val="24"/>
          <w:szCs w:val="24"/>
          <w:lang w:eastAsia="ar-SA"/>
        </w:rPr>
        <w:t>,</w:t>
      </w:r>
      <w:r>
        <w:rPr>
          <w:color w:val="000000"/>
          <w:sz w:val="24"/>
          <w:szCs w:val="24"/>
          <w:lang w:eastAsia="ar-SA"/>
        </w:rPr>
        <w:t xml:space="preserve"> основных </w:t>
      </w:r>
      <w:r w:rsidR="008566CF">
        <w:rPr>
          <w:color w:val="000000"/>
          <w:sz w:val="24"/>
          <w:szCs w:val="24"/>
          <w:lang w:eastAsia="ar-SA"/>
        </w:rPr>
        <w:t xml:space="preserve">подходов к его формированию, </w:t>
      </w:r>
      <w:r>
        <w:rPr>
          <w:color w:val="000000"/>
          <w:sz w:val="24"/>
          <w:szCs w:val="24"/>
          <w:lang w:eastAsia="ar-SA"/>
        </w:rPr>
        <w:t>а также обеспечение прозрачности и открытости бюджетного планирования</w:t>
      </w:r>
      <w:r w:rsidR="008566CF">
        <w:rPr>
          <w:color w:val="000000"/>
          <w:sz w:val="24"/>
          <w:szCs w:val="24"/>
          <w:lang w:eastAsia="ar-SA"/>
        </w:rPr>
        <w:t xml:space="preserve"> для осуществления общественного участия в процессе планирования</w:t>
      </w:r>
      <w:r>
        <w:rPr>
          <w:color w:val="000000"/>
          <w:sz w:val="24"/>
          <w:szCs w:val="24"/>
          <w:lang w:eastAsia="ar-SA"/>
        </w:rPr>
        <w:t>.</w:t>
      </w:r>
    </w:p>
    <w:p w:rsidR="008566CF" w:rsidRDefault="00A412B1">
      <w:pPr>
        <w:pStyle w:val="Standard"/>
        <w:jc w:val="both"/>
      </w:pPr>
      <w:r>
        <w:tab/>
        <w:t xml:space="preserve">Основные направления бюджетной </w:t>
      </w:r>
      <w:r w:rsidR="008566CF">
        <w:t xml:space="preserve">и налоговой </w:t>
      </w:r>
      <w:r>
        <w:t xml:space="preserve">политики округа </w:t>
      </w:r>
      <w:r w:rsidR="008566CF">
        <w:t xml:space="preserve">сохраняют </w:t>
      </w:r>
      <w:r>
        <w:t>преемственност</w:t>
      </w:r>
      <w:r w:rsidR="008566CF">
        <w:t>ь задач, определенных</w:t>
      </w:r>
      <w:r>
        <w:t xml:space="preserve"> на 202</w:t>
      </w:r>
      <w:r w:rsidR="00AE22B3">
        <w:t>4</w:t>
      </w:r>
      <w:r w:rsidR="006D4282">
        <w:t xml:space="preserve"> год и плановый период 202</w:t>
      </w:r>
      <w:r w:rsidR="00AE22B3">
        <w:t>5</w:t>
      </w:r>
      <w:r w:rsidR="006D4282">
        <w:t xml:space="preserve"> и </w:t>
      </w:r>
      <w:r>
        <w:t>202</w:t>
      </w:r>
      <w:r w:rsidR="00AE22B3">
        <w:t>6</w:t>
      </w:r>
      <w:r>
        <w:t xml:space="preserve"> год</w:t>
      </w:r>
      <w:r w:rsidR="006D4282">
        <w:t>ов</w:t>
      </w:r>
      <w:r w:rsidR="008566CF">
        <w:t>.</w:t>
      </w:r>
    </w:p>
    <w:p w:rsidR="00EB57D1" w:rsidRDefault="00A412B1">
      <w:pPr>
        <w:pStyle w:val="Standard"/>
        <w:autoSpaceDE w:val="0"/>
        <w:spacing w:line="228" w:lineRule="auto"/>
        <w:ind w:firstLine="72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Бюджетная и налоговая политика Харовского муниципального округа является основой бюджетного планирования, обеспечения рационального и эффективного использования бюджетных средств.</w:t>
      </w:r>
    </w:p>
    <w:p w:rsidR="00EB57D1" w:rsidRDefault="00A412B1" w:rsidP="006D4282">
      <w:pPr>
        <w:pStyle w:val="Standard"/>
        <w:jc w:val="both"/>
        <w:rPr>
          <w:color w:val="000000"/>
          <w:lang w:eastAsia="ar-SA"/>
        </w:rPr>
      </w:pPr>
      <w:r>
        <w:tab/>
      </w:r>
      <w:r>
        <w:rPr>
          <w:color w:val="000000"/>
          <w:lang w:eastAsia="ar-SA"/>
        </w:rPr>
        <w:t>Основными направлениями бюджетной и налоговой политики округа установлено, что в первоочередном порядке будут предусмотрены бюджетные ассигнования на реализацию национальных проектов, определенных Указом Президента Р</w:t>
      </w:r>
      <w:r w:rsidR="00AE22B3">
        <w:rPr>
          <w:color w:val="000000"/>
          <w:lang w:eastAsia="ar-SA"/>
        </w:rPr>
        <w:t>оссийской Федерации от 7 мая 2024 года № 309</w:t>
      </w:r>
      <w:r>
        <w:rPr>
          <w:color w:val="000000"/>
          <w:lang w:eastAsia="ar-SA"/>
        </w:rPr>
        <w:t>, на реализацию инициатив и проектов, направленных на улучшение качества жизни и благосостояния населения округа.</w:t>
      </w:r>
    </w:p>
    <w:p w:rsidR="006D4282" w:rsidRDefault="006D4282" w:rsidP="006D4282">
      <w:pPr>
        <w:pStyle w:val="Standard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Основными направлениями налоговой политики в среднесрочной перспективе являются оказание налоговой поддержки субъектам малого и среднего предпринимательства, применяющих специальные налоговые режимы, по налогу на имущество физических лиц</w:t>
      </w:r>
      <w:r w:rsidR="00491AA4">
        <w:rPr>
          <w:color w:val="000000"/>
          <w:lang w:eastAsia="ar-SA"/>
        </w:rPr>
        <w:t xml:space="preserve">, а также </w:t>
      </w:r>
      <w:r>
        <w:rPr>
          <w:color w:val="000000"/>
          <w:lang w:eastAsia="ar-SA"/>
        </w:rPr>
        <w:t>продление действия налоговой ставки в размере 0% по патентной системе налогообложения для новых предпринимателей, планирующих работать в научной, социальной, производственной или бытовых сферах, до 202</w:t>
      </w:r>
      <w:r w:rsidR="00AE22B3">
        <w:rPr>
          <w:color w:val="000000"/>
          <w:lang w:eastAsia="ar-SA"/>
        </w:rPr>
        <w:t>7</w:t>
      </w:r>
      <w:r>
        <w:rPr>
          <w:color w:val="000000"/>
          <w:lang w:eastAsia="ar-SA"/>
        </w:rPr>
        <w:t xml:space="preserve"> года.</w:t>
      </w:r>
    </w:p>
    <w:p w:rsidR="00EB57D1" w:rsidRDefault="00A412B1">
      <w:pPr>
        <w:pStyle w:val="Standard"/>
        <w:jc w:val="both"/>
      </w:pPr>
      <w:r>
        <w:tab/>
        <w:t>Основными целями долговой политики Харовского округа в 202</w:t>
      </w:r>
      <w:r w:rsidR="00083E97">
        <w:t>5</w:t>
      </w:r>
      <w:r>
        <w:t xml:space="preserve"> - 202</w:t>
      </w:r>
      <w:r w:rsidR="00083E97">
        <w:t>7</w:t>
      </w:r>
      <w:r>
        <w:t xml:space="preserve"> годах являются недопущение рисков возникновения кризисных ситуаций при исполнении бюджета округа, </w:t>
      </w:r>
      <w:r>
        <w:lastRenderedPageBreak/>
        <w:t>поддержание размера и структуры муниципального долга округа в объеме, обеспечивающем возможность гарантированного выполнения долговых обязательств в полном объеме и в установленные сроки.</w:t>
      </w:r>
    </w:p>
    <w:p w:rsidR="00EB57D1" w:rsidRDefault="00A412B1">
      <w:pPr>
        <w:pStyle w:val="Standard"/>
        <w:autoSpaceDE w:val="0"/>
        <w:jc w:val="both"/>
      </w:pPr>
      <w:r>
        <w:rPr>
          <w:bCs/>
        </w:rPr>
        <w:t xml:space="preserve"> </w:t>
      </w:r>
      <w:r>
        <w:rPr>
          <w:bCs/>
        </w:rPr>
        <w:tab/>
        <w:t>Формирование объема и структуры</w:t>
      </w:r>
      <w:r w:rsidR="00640CAA">
        <w:rPr>
          <w:bCs/>
        </w:rPr>
        <w:t xml:space="preserve"> расходов бюджета округа на 202</w:t>
      </w:r>
      <w:r w:rsidR="00083E97">
        <w:rPr>
          <w:bCs/>
        </w:rPr>
        <w:t>5</w:t>
      </w:r>
      <w:r>
        <w:rPr>
          <w:bCs/>
        </w:rPr>
        <w:t>-202</w:t>
      </w:r>
      <w:r w:rsidR="00083E97">
        <w:rPr>
          <w:bCs/>
        </w:rPr>
        <w:t>7</w:t>
      </w:r>
      <w:r>
        <w:rPr>
          <w:bCs/>
        </w:rPr>
        <w:t xml:space="preserve"> годы </w:t>
      </w:r>
      <w:r>
        <w:rPr>
          <w:bCs/>
          <w:lang w:eastAsia="ru-RU"/>
        </w:rPr>
        <w:t>осуществлялось</w:t>
      </w:r>
      <w:r>
        <w:rPr>
          <w:bCs/>
        </w:rPr>
        <w:t xml:space="preserve"> с учетом подходов, изложенных в Основных направлениях бюджетной и налоговой политики в Харовском округе на 202</w:t>
      </w:r>
      <w:r w:rsidR="00083E97">
        <w:rPr>
          <w:bCs/>
        </w:rPr>
        <w:t>5</w:t>
      </w:r>
      <w:r w:rsidR="00640CAA">
        <w:rPr>
          <w:bCs/>
        </w:rPr>
        <w:t xml:space="preserve"> год и на плановый период 202</w:t>
      </w:r>
      <w:r w:rsidR="00083E97">
        <w:rPr>
          <w:bCs/>
        </w:rPr>
        <w:t>6</w:t>
      </w:r>
      <w:r>
        <w:rPr>
          <w:bCs/>
        </w:rPr>
        <w:t xml:space="preserve"> и 202</w:t>
      </w:r>
      <w:r w:rsidR="00083E97">
        <w:rPr>
          <w:bCs/>
        </w:rPr>
        <w:t>7</w:t>
      </w:r>
      <w:r>
        <w:rPr>
          <w:bCs/>
        </w:rPr>
        <w:t xml:space="preserve"> годов.</w:t>
      </w:r>
    </w:p>
    <w:p w:rsidR="0063536D" w:rsidRDefault="00A412B1" w:rsidP="0063536D">
      <w:pPr>
        <w:pStyle w:val="Standard"/>
        <w:jc w:val="both"/>
      </w:pPr>
      <w:r>
        <w:t xml:space="preserve"> </w:t>
      </w:r>
      <w:r>
        <w:tab/>
        <w:t>Основные направления бюджетной и налоговой политики Харовского муниципального округа направлены на решение задач, обозначенных в Прогнозе социально-экономического развития на 202</w:t>
      </w:r>
      <w:r w:rsidR="00083E97">
        <w:t>5</w:t>
      </w:r>
      <w:r>
        <w:t xml:space="preserve"> год и период до 202</w:t>
      </w:r>
      <w:r w:rsidR="00083E97">
        <w:t>7</w:t>
      </w:r>
      <w:r>
        <w:t xml:space="preserve"> года, и определяют основные параметры бюджета муниципального округа</w:t>
      </w:r>
      <w:r w:rsidR="0063536D">
        <w:t>. Основные показатели бюджета на 202</w:t>
      </w:r>
      <w:r w:rsidR="00083E97">
        <w:t>5</w:t>
      </w:r>
      <w:r w:rsidR="0063536D">
        <w:t xml:space="preserve"> и 202</w:t>
      </w:r>
      <w:r w:rsidR="00083E97">
        <w:t>6</w:t>
      </w:r>
      <w:r w:rsidR="0063536D">
        <w:t xml:space="preserve"> и 202</w:t>
      </w:r>
      <w:r w:rsidR="00083E97">
        <w:t>7</w:t>
      </w:r>
      <w:r w:rsidR="0063536D">
        <w:t xml:space="preserve"> годы представлены в таблице №2.</w:t>
      </w:r>
    </w:p>
    <w:p w:rsidR="00EB57D1" w:rsidRPr="0063536D" w:rsidRDefault="0063536D" w:rsidP="0063536D">
      <w:pPr>
        <w:pStyle w:val="Standard"/>
        <w:jc w:val="both"/>
      </w:pPr>
      <w:r w:rsidRPr="0063536D">
        <w:rPr>
          <w:i/>
          <w:sz w:val="20"/>
          <w:szCs w:val="20"/>
        </w:rPr>
        <w:t>Таблица №2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</w:t>
      </w:r>
      <w:r w:rsidR="00A412B1">
        <w:rPr>
          <w:i/>
          <w:iCs/>
          <w:sz w:val="20"/>
          <w:szCs w:val="20"/>
        </w:rPr>
        <w:t>(</w:t>
      </w:r>
      <w:proofErr w:type="gramEnd"/>
      <w:r w:rsidR="00A412B1">
        <w:rPr>
          <w:i/>
          <w:iCs/>
          <w:sz w:val="20"/>
          <w:szCs w:val="20"/>
        </w:rPr>
        <w:t>тыс. рублей)</w:t>
      </w:r>
    </w:p>
    <w:tbl>
      <w:tblPr>
        <w:tblW w:w="9509" w:type="dxa"/>
        <w:tblInd w:w="-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0"/>
        <w:gridCol w:w="2071"/>
        <w:gridCol w:w="1985"/>
        <w:gridCol w:w="1843"/>
      </w:tblGrid>
      <w:tr w:rsidR="007753D2" w:rsidTr="007753D2">
        <w:trPr>
          <w:trHeight w:val="615"/>
        </w:trPr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7753D2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8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7753D2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Прогноз</w:t>
            </w:r>
          </w:p>
        </w:tc>
      </w:tr>
      <w:tr w:rsidR="007753D2" w:rsidTr="007753D2">
        <w:trPr>
          <w:trHeight w:val="229"/>
        </w:trPr>
        <w:tc>
          <w:tcPr>
            <w:tcW w:w="36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7753D2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083E97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2025</w:t>
            </w:r>
            <w:r w:rsidR="007753D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7753D2" w:rsidP="00083E97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 w:rsidR="00083E97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7753D2" w:rsidP="00083E97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 w:rsidR="00083E97"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753D2" w:rsidTr="007753D2">
        <w:trPr>
          <w:trHeight w:val="155"/>
        </w:trPr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53D2" w:rsidRDefault="007753D2" w:rsidP="00640CAA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бюджета,  всего</w:t>
            </w:r>
            <w:proofErr w:type="gramEnd"/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083E97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1223128,8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083E97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772135,2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083E97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730829,5</w:t>
            </w:r>
          </w:p>
        </w:tc>
      </w:tr>
      <w:tr w:rsidR="007753D2" w:rsidTr="007753D2">
        <w:trPr>
          <w:trHeight w:val="33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7753D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0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083E97" w:rsidP="00742B7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231278,0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083E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241959,0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083E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260411,0</w:t>
            </w:r>
          </w:p>
        </w:tc>
      </w:tr>
      <w:tr w:rsidR="007753D2" w:rsidTr="007753D2">
        <w:trPr>
          <w:trHeight w:val="81"/>
        </w:trPr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7753D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7753D2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7753D2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7753D2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</w:tr>
      <w:tr w:rsidR="007753D2" w:rsidTr="007753D2">
        <w:trPr>
          <w:trHeight w:val="350"/>
        </w:trPr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7753D2" w:rsidP="00742B7D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бюджета, всего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083E97" w:rsidP="00742B7D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1238449,5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083E97" w:rsidP="00742B7D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772135,2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083E97" w:rsidP="00742B7D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730829,5</w:t>
            </w:r>
          </w:p>
        </w:tc>
      </w:tr>
      <w:tr w:rsidR="007753D2" w:rsidTr="007753D2">
        <w:trPr>
          <w:trHeight w:val="160"/>
        </w:trPr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53D2" w:rsidRDefault="007753D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Дефицит(-), профицит(+) бюджета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083E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-15320,7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7753D2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3D2" w:rsidRDefault="007753D2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57D1" w:rsidRDefault="002E1F2D" w:rsidP="002E1F2D">
      <w:pPr>
        <w:pStyle w:val="Standard"/>
        <w:spacing w:before="120" w:after="120"/>
        <w:jc w:val="center"/>
        <w:rPr>
          <w:b/>
          <w:bCs/>
        </w:rPr>
      </w:pPr>
      <w:r>
        <w:rPr>
          <w:b/>
          <w:bCs/>
        </w:rPr>
        <w:t>4</w:t>
      </w:r>
      <w:r w:rsidR="00A412B1">
        <w:rPr>
          <w:b/>
          <w:bCs/>
        </w:rPr>
        <w:t xml:space="preserve">.  Анализ соответствия текстовых статей проекта </w:t>
      </w:r>
      <w:r w:rsidR="00640CAA">
        <w:rPr>
          <w:b/>
          <w:bCs/>
        </w:rPr>
        <w:t>бюджета</w:t>
      </w:r>
      <w:r w:rsidR="00A412B1">
        <w:rPr>
          <w:b/>
          <w:bCs/>
        </w:rPr>
        <w:t xml:space="preserve"> федеральному, областному законодательству и муниципальным нормативно-правовым актам.</w:t>
      </w:r>
    </w:p>
    <w:p w:rsidR="00EB57D1" w:rsidRDefault="00A412B1">
      <w:pPr>
        <w:pStyle w:val="Standard"/>
        <w:jc w:val="both"/>
      </w:pPr>
      <w:r>
        <w:t xml:space="preserve">Проведена экспертиза текстовой части проекта </w:t>
      </w:r>
      <w:r w:rsidR="00640CAA">
        <w:t>бюджета</w:t>
      </w:r>
      <w:r>
        <w:t>, установлено следующее:</w:t>
      </w:r>
    </w:p>
    <w:p w:rsidR="00EB57D1" w:rsidRDefault="00A412B1">
      <w:pPr>
        <w:pStyle w:val="Standard"/>
        <w:numPr>
          <w:ilvl w:val="0"/>
          <w:numId w:val="7"/>
        </w:numPr>
        <w:ind w:left="0" w:firstLine="539"/>
        <w:jc w:val="both"/>
      </w:pPr>
      <w:r>
        <w:t xml:space="preserve"> Представленный проект решения «О бюджете округа на 202</w:t>
      </w:r>
      <w:r w:rsidR="00083E97">
        <w:t>5</w:t>
      </w:r>
      <w:r w:rsidR="00640CAA">
        <w:t xml:space="preserve"> год и на плановый период 202</w:t>
      </w:r>
      <w:r w:rsidR="00083E97">
        <w:t>6</w:t>
      </w:r>
      <w:r>
        <w:t xml:space="preserve"> и 202</w:t>
      </w:r>
      <w:r w:rsidR="00083E97">
        <w:t>7</w:t>
      </w:r>
      <w:r>
        <w:t xml:space="preserve"> годы» соответствует требованиям ст. 184.1 БК РФ и содержит основные характеристики бюджета, к которым относятся общий объем доходов бюджета, общий объем расходов бюджета, дефицит бюджета.</w:t>
      </w:r>
    </w:p>
    <w:p w:rsidR="00B4064F" w:rsidRDefault="00A412B1" w:rsidP="00B4064F">
      <w:pPr>
        <w:pStyle w:val="Standard"/>
        <w:autoSpaceDE w:val="0"/>
        <w:ind w:firstLine="539"/>
        <w:jc w:val="both"/>
        <w:rPr>
          <w:color w:val="800000"/>
        </w:rPr>
      </w:pPr>
      <w:r>
        <w:rPr>
          <w:color w:val="000000"/>
          <w:lang w:eastAsia="ar-SA"/>
        </w:rPr>
        <w:t xml:space="preserve">Состав показателей, предложенных к утверждению проектом </w:t>
      </w:r>
      <w:r w:rsidR="00742B7D">
        <w:rPr>
          <w:color w:val="000000"/>
          <w:lang w:eastAsia="ar-SA"/>
        </w:rPr>
        <w:t>решения о бюджете округа на 202</w:t>
      </w:r>
      <w:r w:rsidR="00083E97">
        <w:rPr>
          <w:color w:val="000000"/>
          <w:lang w:eastAsia="ar-SA"/>
        </w:rPr>
        <w:t>5 год и на плановый период 2026</w:t>
      </w:r>
      <w:r>
        <w:rPr>
          <w:color w:val="000000"/>
          <w:lang w:eastAsia="ar-SA"/>
        </w:rPr>
        <w:t xml:space="preserve"> и 202</w:t>
      </w:r>
      <w:r w:rsidR="00083E97">
        <w:rPr>
          <w:color w:val="000000"/>
          <w:lang w:eastAsia="ar-SA"/>
        </w:rPr>
        <w:t>7</w:t>
      </w:r>
      <w:r>
        <w:rPr>
          <w:color w:val="000000"/>
          <w:lang w:eastAsia="ar-SA"/>
        </w:rPr>
        <w:t xml:space="preserve"> годов, в целом соответствует требованиям статьи 184.1 Бюджетного кодекса и ст. 2.2 Положения о бюджетном процессе, утвержденного решением Муниципального Собрания Харовского муниципального округа от 01.11.2022 №37.</w:t>
      </w:r>
    </w:p>
    <w:p w:rsidR="00EB57D1" w:rsidRDefault="00640CAA" w:rsidP="00B4064F">
      <w:pPr>
        <w:pStyle w:val="Standard"/>
        <w:autoSpaceDE w:val="0"/>
        <w:ind w:firstLine="539"/>
        <w:jc w:val="both"/>
      </w:pPr>
      <w:r w:rsidRPr="00B4064F">
        <w:t xml:space="preserve">2. </w:t>
      </w:r>
      <w:r w:rsidR="00A412B1" w:rsidRPr="00B4064F">
        <w:t xml:space="preserve"> </w:t>
      </w:r>
      <w:r w:rsidR="00A412B1">
        <w:t>Пунктом 1, 2 и 3 статьи 1 проекта решения предлагается утвердить основные характеристики бюджета округа на 202</w:t>
      </w:r>
      <w:r w:rsidR="00083E97">
        <w:t>5</w:t>
      </w:r>
      <w:r w:rsidR="00A412B1">
        <w:t xml:space="preserve"> год и плановый период, что соответствует пункту 1 статьи 184.1 Бюджетного кодекса.</w:t>
      </w:r>
    </w:p>
    <w:p w:rsidR="00EB57D1" w:rsidRDefault="00A412B1">
      <w:pPr>
        <w:pStyle w:val="a8"/>
        <w:numPr>
          <w:ilvl w:val="1"/>
          <w:numId w:val="8"/>
        </w:numPr>
        <w:ind w:left="0" w:firstLine="539"/>
        <w:jc w:val="both"/>
      </w:pPr>
      <w:r>
        <w:t xml:space="preserve">Статьей 2 проекта </w:t>
      </w:r>
      <w:proofErr w:type="gramStart"/>
      <w:r>
        <w:t>решения  и</w:t>
      </w:r>
      <w:proofErr w:type="gramEnd"/>
      <w:r>
        <w:t xml:space="preserve"> приложением 1 к  проекту  предлагается утвердить источники внутреннего финансирования</w:t>
      </w:r>
      <w:r w:rsidR="00742B7D">
        <w:t xml:space="preserve"> дефицита бюджета округа на 202</w:t>
      </w:r>
      <w:r w:rsidR="00083E97">
        <w:t>5</w:t>
      </w:r>
      <w:r>
        <w:t xml:space="preserve"> год и плановый период, что соответствует пункту 3 статьи 184.1 Бюджетного кодекса и статьи 32 Бюджетного кодекса (принцип полноты отражения доходов, расходов и источников финансирования дефицитов бюджетов).</w:t>
      </w:r>
    </w:p>
    <w:p w:rsidR="00EB57D1" w:rsidRDefault="00A412B1">
      <w:pPr>
        <w:pStyle w:val="a8"/>
        <w:numPr>
          <w:ilvl w:val="1"/>
          <w:numId w:val="8"/>
        </w:numPr>
        <w:ind w:left="0" w:firstLine="539"/>
        <w:jc w:val="both"/>
      </w:pPr>
      <w:r>
        <w:t>Статьей 3 проекта решения и приложением 2 к проекту решения предлагается утвердить объем доходов бюджета округа</w:t>
      </w:r>
      <w:r w:rsidR="00CD6131">
        <w:t>, формируемый за счет налоговых и неналоговых доходов, а также безвозмездных поступлений</w:t>
      </w:r>
      <w:r>
        <w:t xml:space="preserve"> на 202</w:t>
      </w:r>
      <w:r w:rsidR="00083E97">
        <w:t>5</w:t>
      </w:r>
      <w:r>
        <w:t xml:space="preserve"> год и плановый период, что соответствует п.1 статьи 184.1 и статьям 41,42,46 Бюджетного кодекса.</w:t>
      </w:r>
    </w:p>
    <w:p w:rsidR="00EB57D1" w:rsidRDefault="00A412B1">
      <w:pPr>
        <w:pStyle w:val="a8"/>
        <w:numPr>
          <w:ilvl w:val="1"/>
          <w:numId w:val="9"/>
        </w:numPr>
        <w:ind w:left="0" w:firstLine="539"/>
        <w:jc w:val="both"/>
      </w:pPr>
      <w:r>
        <w:t xml:space="preserve">Пунктом 1 статьи 4 </w:t>
      </w:r>
      <w:r>
        <w:rPr>
          <w:rFonts w:eastAsia="TimesNewRomanPSMT"/>
        </w:rPr>
        <w:t xml:space="preserve">проекта решения и приложениями 3,4,5,6 предлагается утвердить 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бюджета; ведомственную структуру по главным распорядителям и получателям бюджетных средств, разделам, подразделам  (или) целевым статьям (муниципальным программам и </w:t>
      </w:r>
      <w:r>
        <w:rPr>
          <w:rFonts w:eastAsia="TimesNewRomanPSMT"/>
        </w:rPr>
        <w:lastRenderedPageBreak/>
        <w:t xml:space="preserve">непрограммным направлениям деятельности), группам (группам и подгруппам) видов расходов классификации расходов бюджета; распределение бюджетных ассигнований на реализацию муниципальных программ, </w:t>
      </w:r>
      <w:r>
        <w:t>что не противоречит  пункту 3  статьи 184.1 Бюджетного кодекса.</w:t>
      </w:r>
    </w:p>
    <w:p w:rsidR="00EB57D1" w:rsidRDefault="00A412B1">
      <w:pPr>
        <w:pStyle w:val="a8"/>
        <w:numPr>
          <w:ilvl w:val="1"/>
          <w:numId w:val="9"/>
        </w:numPr>
        <w:ind w:left="0" w:firstLine="539"/>
        <w:jc w:val="both"/>
      </w:pPr>
      <w:r>
        <w:t>П</w:t>
      </w:r>
      <w:r>
        <w:rPr>
          <w:rFonts w:eastAsia="TimesNewRomanPSMT"/>
        </w:rPr>
        <w:t>унктом 2 статьи 4 проекта решения предлагается утвердить общий объем бюджетных ассигнований, направленных на исполнение публичных нормативных обязательств на 202</w:t>
      </w:r>
      <w:r w:rsidR="00083E97">
        <w:rPr>
          <w:rFonts w:eastAsia="TimesNewRomanPSMT"/>
        </w:rPr>
        <w:t>5</w:t>
      </w:r>
      <w:r>
        <w:rPr>
          <w:rFonts w:eastAsia="TimesNewRomanPSMT"/>
        </w:rPr>
        <w:t xml:space="preserve"> год </w:t>
      </w:r>
      <w:r w:rsidR="00083E97">
        <w:rPr>
          <w:rFonts w:eastAsia="TimesNewRomanPSMT"/>
        </w:rPr>
        <w:t>–</w:t>
      </w:r>
      <w:r>
        <w:rPr>
          <w:rFonts w:eastAsia="TimesNewRomanPSMT"/>
        </w:rPr>
        <w:t xml:space="preserve"> </w:t>
      </w:r>
      <w:r w:rsidR="00083E97">
        <w:rPr>
          <w:rFonts w:eastAsia="TimesNewRomanPSMT"/>
        </w:rPr>
        <w:t>13197,7</w:t>
      </w:r>
      <w:r>
        <w:rPr>
          <w:rFonts w:eastAsia="TimesNewRomanPSMT"/>
        </w:rPr>
        <w:t xml:space="preserve"> тыс. рублей </w:t>
      </w:r>
      <w:r w:rsidR="00742B7D">
        <w:rPr>
          <w:rFonts w:eastAsia="TimesNewRomanPSMT"/>
        </w:rPr>
        <w:t xml:space="preserve">и плановый период по </w:t>
      </w:r>
      <w:r w:rsidR="00083E97">
        <w:rPr>
          <w:rFonts w:eastAsia="TimesNewRomanPSMT"/>
        </w:rPr>
        <w:t>8467,4</w:t>
      </w:r>
      <w:r w:rsidR="00742B7D">
        <w:rPr>
          <w:rFonts w:eastAsia="TimesNewRomanPSMT"/>
        </w:rPr>
        <w:t xml:space="preserve"> тыс. рублей </w:t>
      </w:r>
      <w:r>
        <w:rPr>
          <w:rFonts w:eastAsia="TimesNewRomanPSMT"/>
        </w:rPr>
        <w:t xml:space="preserve">ежегодно в соответствии с пунктом </w:t>
      </w:r>
      <w:proofErr w:type="gramStart"/>
      <w:r>
        <w:rPr>
          <w:rFonts w:eastAsia="TimesNewRomanPSMT"/>
        </w:rPr>
        <w:t>3  статьи</w:t>
      </w:r>
      <w:proofErr w:type="gramEnd"/>
      <w:r>
        <w:rPr>
          <w:rFonts w:eastAsia="TimesNewRomanPSMT"/>
        </w:rPr>
        <w:t xml:space="preserve"> 184.1 БК РФ.</w:t>
      </w:r>
    </w:p>
    <w:p w:rsidR="00EB57D1" w:rsidRDefault="00A412B1">
      <w:pPr>
        <w:pStyle w:val="a8"/>
        <w:numPr>
          <w:ilvl w:val="1"/>
          <w:numId w:val="10"/>
        </w:numPr>
        <w:ind w:left="0" w:firstLine="540"/>
        <w:jc w:val="both"/>
      </w:pPr>
      <w:r>
        <w:rPr>
          <w:rFonts w:eastAsia="TimesNewRomanPSMT"/>
        </w:rPr>
        <w:t>П</w:t>
      </w:r>
      <w:r>
        <w:t xml:space="preserve">унктом 3 </w:t>
      </w:r>
      <w:r>
        <w:rPr>
          <w:rFonts w:eastAsia="TimesNewRomanPSMT"/>
        </w:rPr>
        <w:t xml:space="preserve">статьи 4 </w:t>
      </w:r>
      <w:r>
        <w:t>проекта решения предлагается утвердить общий объем условно утверждаемых расходов на плановый период, что соответствует п.3 статьи 184.1 Бюджетного кодекса РФ.</w:t>
      </w:r>
    </w:p>
    <w:p w:rsidR="00EB57D1" w:rsidRDefault="00A412B1">
      <w:pPr>
        <w:pStyle w:val="a8"/>
        <w:numPr>
          <w:ilvl w:val="1"/>
          <w:numId w:val="10"/>
        </w:numPr>
        <w:ind w:left="0" w:firstLine="540"/>
        <w:jc w:val="both"/>
      </w:pPr>
      <w:r>
        <w:t>У</w:t>
      </w:r>
      <w:r>
        <w:rPr>
          <w:rFonts w:eastAsia="TimesNewRomanPSMT"/>
        </w:rPr>
        <w:t>твержденный пунктом 4 статьи 4 проекта решения резервный фонд ад</w:t>
      </w:r>
      <w:r w:rsidR="00742B7D">
        <w:rPr>
          <w:rFonts w:eastAsia="TimesNewRomanPSMT"/>
        </w:rPr>
        <w:t>министрации округа на 202</w:t>
      </w:r>
      <w:r w:rsidR="00083E97">
        <w:rPr>
          <w:rFonts w:eastAsia="TimesNewRomanPSMT"/>
        </w:rPr>
        <w:t>5</w:t>
      </w:r>
      <w:r>
        <w:rPr>
          <w:rFonts w:eastAsia="TimesNewRomanPSMT"/>
        </w:rPr>
        <w:t xml:space="preserve"> год в размере </w:t>
      </w:r>
      <w:r w:rsidR="00083E97">
        <w:rPr>
          <w:rFonts w:eastAsia="TimesNewRomanPSMT"/>
        </w:rPr>
        <w:t>1039,0</w:t>
      </w:r>
      <w:r>
        <w:rPr>
          <w:rFonts w:eastAsia="TimesNewRomanPSMT"/>
        </w:rPr>
        <w:t xml:space="preserve"> тыс. рублей</w:t>
      </w:r>
      <w:r w:rsidR="00742B7D" w:rsidRPr="00742B7D">
        <w:rPr>
          <w:rFonts w:eastAsia="TimesNewRomanPSMT"/>
        </w:rPr>
        <w:t xml:space="preserve"> </w:t>
      </w:r>
      <w:r w:rsidR="00742B7D">
        <w:rPr>
          <w:rFonts w:eastAsia="TimesNewRomanPSMT"/>
        </w:rPr>
        <w:t>и плановый период 202</w:t>
      </w:r>
      <w:r w:rsidR="00083E97">
        <w:rPr>
          <w:rFonts w:eastAsia="TimesNewRomanPSMT"/>
        </w:rPr>
        <w:t>6</w:t>
      </w:r>
      <w:r w:rsidR="00742B7D">
        <w:rPr>
          <w:rFonts w:eastAsia="TimesNewRomanPSMT"/>
        </w:rPr>
        <w:t xml:space="preserve"> и 202</w:t>
      </w:r>
      <w:r w:rsidR="00083E97">
        <w:rPr>
          <w:rFonts w:eastAsia="TimesNewRomanPSMT"/>
        </w:rPr>
        <w:t>7</w:t>
      </w:r>
      <w:r w:rsidR="00742B7D">
        <w:rPr>
          <w:rFonts w:eastAsia="TimesNewRomanPSMT"/>
        </w:rPr>
        <w:t xml:space="preserve"> годы – в размере </w:t>
      </w:r>
      <w:r w:rsidR="00083E97">
        <w:rPr>
          <w:rFonts w:eastAsia="TimesNewRomanPSMT"/>
        </w:rPr>
        <w:t>619,7</w:t>
      </w:r>
      <w:r w:rsidR="00742B7D">
        <w:rPr>
          <w:rFonts w:eastAsia="TimesNewRomanPSMT"/>
        </w:rPr>
        <w:t xml:space="preserve"> тыс. рублей и </w:t>
      </w:r>
      <w:r w:rsidR="00083E97">
        <w:rPr>
          <w:rFonts w:eastAsia="TimesNewRomanPSMT"/>
        </w:rPr>
        <w:t>215,9</w:t>
      </w:r>
      <w:r w:rsidR="00742B7D">
        <w:rPr>
          <w:rFonts w:eastAsia="TimesNewRomanPSMT"/>
        </w:rPr>
        <w:t xml:space="preserve"> тыс. рублей </w:t>
      </w:r>
      <w:r>
        <w:rPr>
          <w:rFonts w:eastAsia="TimesNewRomanPSMT"/>
        </w:rPr>
        <w:t>соответствует пункту 3 статьи 81 Бюджетного кодекса.</w:t>
      </w:r>
    </w:p>
    <w:p w:rsidR="00EB57D1" w:rsidRDefault="00A412B1">
      <w:pPr>
        <w:pStyle w:val="a8"/>
        <w:numPr>
          <w:ilvl w:val="1"/>
          <w:numId w:val="10"/>
        </w:numPr>
        <w:ind w:left="0" w:firstLine="540"/>
        <w:jc w:val="both"/>
        <w:rPr>
          <w:rFonts w:eastAsia="TimesNewRomanPSMT"/>
        </w:rPr>
      </w:pPr>
      <w:r>
        <w:rPr>
          <w:rFonts w:eastAsia="TimesNewRomanPSMT"/>
        </w:rPr>
        <w:t>Пунктами 5 и 6 статьи 4 проекта решения и приложением 8 к проекту решения предлагается утвердить объемы и распределение бюджетных ассигнований Дорожного фонда Харовского округа на 202</w:t>
      </w:r>
      <w:r w:rsidR="00083E97">
        <w:rPr>
          <w:rFonts w:eastAsia="TimesNewRomanPSMT"/>
        </w:rPr>
        <w:t>5</w:t>
      </w:r>
      <w:r>
        <w:rPr>
          <w:rFonts w:eastAsia="TimesNewRomanPSMT"/>
        </w:rPr>
        <w:t xml:space="preserve"> год и плановый период, что соответствует требованиям части 5 статьи 179.4 Бюджетного кодекса.</w:t>
      </w:r>
    </w:p>
    <w:p w:rsidR="00EB57D1" w:rsidRDefault="006B41AF">
      <w:pPr>
        <w:pStyle w:val="a8"/>
        <w:numPr>
          <w:ilvl w:val="1"/>
          <w:numId w:val="10"/>
        </w:numPr>
        <w:ind w:left="0" w:firstLine="540"/>
        <w:jc w:val="both"/>
      </w:pPr>
      <w:r>
        <w:rPr>
          <w:rFonts w:eastAsia="TimesNewRomanPSMT"/>
        </w:rPr>
        <w:t>В соответствии со с</w:t>
      </w:r>
      <w:r w:rsidR="00A412B1">
        <w:rPr>
          <w:rFonts w:eastAsia="TimesNewRomanPSMT"/>
        </w:rPr>
        <w:t xml:space="preserve">татьей 5 проекта решения </w:t>
      </w:r>
      <w:r>
        <w:rPr>
          <w:rFonts w:eastAsia="TimesNewRomanPSMT"/>
        </w:rPr>
        <w:t xml:space="preserve">субсидии, в том числе гранты </w:t>
      </w:r>
      <w:r w:rsidR="00742B7D">
        <w:rPr>
          <w:rFonts w:eastAsia="TimesNewRomanPSMT"/>
        </w:rPr>
        <w:t xml:space="preserve">в </w:t>
      </w:r>
      <w:r>
        <w:rPr>
          <w:rFonts w:eastAsia="TimesNewRomanPSMT"/>
        </w:rPr>
        <w:t>форме</w:t>
      </w:r>
      <w:r w:rsidR="00742B7D">
        <w:rPr>
          <w:rFonts w:eastAsia="TimesNewRomanPSMT"/>
        </w:rPr>
        <w:t xml:space="preserve"> субсидий,</w:t>
      </w:r>
      <w:r w:rsidR="00A412B1">
        <w:rPr>
          <w:rFonts w:eastAsia="TimesNewRomanPSMT"/>
        </w:rPr>
        <w:t xml:space="preserve">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>
        <w:rPr>
          <w:rFonts w:eastAsia="TimesNewRomanPSMT"/>
        </w:rPr>
        <w:t xml:space="preserve"> предоставляются на цели, предусмотренные муниципальными программами</w:t>
      </w:r>
      <w:r w:rsidR="00A412B1">
        <w:rPr>
          <w:rFonts w:eastAsia="TimesNewRomanPSMT"/>
        </w:rPr>
        <w:t xml:space="preserve">. </w:t>
      </w:r>
      <w:r w:rsidR="00A412B1">
        <w:t xml:space="preserve">Субсидии предоставляются в пределах средств, предусмотренных на эти цели настоящим решением, в соответствии со сводной бюджетной росписью бюджета округа, в пределах лимитов бюджетных обязательств, предусмотренных главному распорядителю бюджетных средств, </w:t>
      </w:r>
      <w:r w:rsidR="00A412B1">
        <w:rPr>
          <w:rFonts w:eastAsia="TimesNewRomanPSMT"/>
        </w:rPr>
        <w:t>что не противоречит ст. 78 Бюджетного кодекса РФ.</w:t>
      </w:r>
    </w:p>
    <w:p w:rsidR="00EB57D1" w:rsidRPr="006B41AF" w:rsidRDefault="00A412B1">
      <w:pPr>
        <w:pStyle w:val="a8"/>
        <w:numPr>
          <w:ilvl w:val="1"/>
          <w:numId w:val="10"/>
        </w:numPr>
        <w:ind w:left="0" w:firstLine="540"/>
        <w:jc w:val="both"/>
      </w:pPr>
      <w:r>
        <w:rPr>
          <w:rFonts w:eastAsia="TimesNewRomanPSMT"/>
        </w:rPr>
        <w:t xml:space="preserve">Так же в соответствии со статьей 78.1 БК РФ статьей 6 проекта решения предусмотрено </w:t>
      </w:r>
      <w:r w:rsidR="006B41AF">
        <w:rPr>
          <w:rFonts w:eastAsia="TimesNewRomanPSMT"/>
        </w:rPr>
        <w:t xml:space="preserve">предоставление субсидий, в том числе грантов в форме </w:t>
      </w:r>
      <w:r>
        <w:rPr>
          <w:rFonts w:eastAsia="TimesNewRomanPSMT"/>
        </w:rPr>
        <w:t xml:space="preserve">субсидии некоммерческим организациям, </w:t>
      </w:r>
      <w:r>
        <w:t>не являющи</w:t>
      </w:r>
      <w:r w:rsidR="006B41AF">
        <w:t xml:space="preserve">мся муниципальными учреждениями на цели, </w:t>
      </w:r>
      <w:r w:rsidR="006B41AF">
        <w:rPr>
          <w:rFonts w:eastAsia="TimesNewRomanPSMT"/>
        </w:rPr>
        <w:t>предусмотренные муниципальными программами округа.</w:t>
      </w:r>
    </w:p>
    <w:p w:rsidR="006B41AF" w:rsidRDefault="006B41AF" w:rsidP="006B41AF">
      <w:pPr>
        <w:pStyle w:val="a8"/>
        <w:numPr>
          <w:ilvl w:val="1"/>
          <w:numId w:val="10"/>
        </w:numPr>
        <w:ind w:left="0" w:firstLine="539"/>
        <w:jc w:val="both"/>
      </w:pPr>
      <w:r>
        <w:rPr>
          <w:rFonts w:eastAsia="TimesNewRomanPSMT"/>
        </w:rPr>
        <w:t xml:space="preserve">Статьей 7 проекта решения установлено, что в случае уменьшения бюджетных ассигнований на цели, указанные в части </w:t>
      </w:r>
      <w:r w:rsidR="00420F3B">
        <w:rPr>
          <w:rFonts w:eastAsia="TimesNewRomanPSMT"/>
        </w:rPr>
        <w:t>1 статьи 5 и статьей 6 решения о бюджете, главные распорядители</w:t>
      </w:r>
      <w:r>
        <w:rPr>
          <w:rFonts w:eastAsia="TimesNewRomanPSMT"/>
        </w:rPr>
        <w:t xml:space="preserve"> </w:t>
      </w:r>
      <w:r w:rsidR="0059362F">
        <w:rPr>
          <w:rFonts w:eastAsia="TimesNewRomanPSMT"/>
        </w:rPr>
        <w:t xml:space="preserve">и получатели средств бюджета округа осуществляют уменьшение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предоставляются на цели, что </w:t>
      </w:r>
      <w:r>
        <w:rPr>
          <w:rFonts w:eastAsia="TimesNewRomanPSMT"/>
        </w:rPr>
        <w:t>не противоречит ст. 78 Бюджетного кодекса РФ.</w:t>
      </w:r>
    </w:p>
    <w:p w:rsidR="00EB57D1" w:rsidRDefault="00A412B1">
      <w:pPr>
        <w:pStyle w:val="a8"/>
        <w:numPr>
          <w:ilvl w:val="1"/>
          <w:numId w:val="10"/>
        </w:numPr>
        <w:ind w:left="0" w:firstLine="540"/>
        <w:jc w:val="both"/>
      </w:pPr>
      <w:r>
        <w:t xml:space="preserve">Статьей 8 проекта решения </w:t>
      </w:r>
      <w:r w:rsidR="0059362F">
        <w:t>устанавливаются дополнительные основания</w:t>
      </w:r>
      <w:r>
        <w:t xml:space="preserve"> для внесения изменений в </w:t>
      </w:r>
      <w:r w:rsidR="0059362F">
        <w:t>сводную бюджетную роспись</w:t>
      </w:r>
      <w:r>
        <w:t xml:space="preserve">, что не противоречит </w:t>
      </w:r>
      <w:r w:rsidR="00420F3B">
        <w:t>п.</w:t>
      </w:r>
      <w:r w:rsidR="00741C59">
        <w:t>8</w:t>
      </w:r>
      <w:r w:rsidR="00420F3B">
        <w:t xml:space="preserve"> ст.217 Бюджетного</w:t>
      </w:r>
      <w:r>
        <w:t xml:space="preserve"> </w:t>
      </w:r>
      <w:r w:rsidR="00420F3B">
        <w:t>кодекса РФ</w:t>
      </w:r>
      <w:r>
        <w:t>.</w:t>
      </w:r>
    </w:p>
    <w:p w:rsidR="002942FD" w:rsidRPr="004A010E" w:rsidRDefault="0043182B" w:rsidP="00573102">
      <w:pPr>
        <w:ind w:firstLine="539"/>
        <w:jc w:val="both"/>
        <w:rPr>
          <w:b/>
          <w:i/>
          <w:color w:val="FFFFFF" w:themeColor="background1"/>
          <w:sz w:val="24"/>
          <w:szCs w:val="24"/>
        </w:rPr>
      </w:pPr>
      <w:r w:rsidRPr="004A010E">
        <w:rPr>
          <w:b/>
          <w:i/>
          <w:sz w:val="24"/>
          <w:szCs w:val="24"/>
        </w:rPr>
        <w:t>Пунктом 3</w:t>
      </w:r>
      <w:r w:rsidR="002942FD" w:rsidRPr="004A010E">
        <w:rPr>
          <w:b/>
          <w:i/>
          <w:sz w:val="24"/>
          <w:szCs w:val="24"/>
        </w:rPr>
        <w:t xml:space="preserve"> </w:t>
      </w:r>
      <w:r w:rsidRPr="004A010E">
        <w:rPr>
          <w:b/>
          <w:i/>
          <w:sz w:val="24"/>
          <w:szCs w:val="24"/>
        </w:rPr>
        <w:t xml:space="preserve">статьи 8 дополнительным основанием для внесения изменения в сводную бюджетную роспись </w:t>
      </w:r>
      <w:r w:rsidR="00170F92" w:rsidRPr="004A010E">
        <w:rPr>
          <w:b/>
          <w:i/>
          <w:sz w:val="24"/>
          <w:szCs w:val="24"/>
        </w:rPr>
        <w:t>устанавливается</w:t>
      </w:r>
      <w:r w:rsidRPr="004A010E">
        <w:rPr>
          <w:b/>
          <w:i/>
          <w:sz w:val="24"/>
          <w:szCs w:val="24"/>
        </w:rPr>
        <w:t xml:space="preserve"> «</w:t>
      </w:r>
      <w:r w:rsidR="002942FD" w:rsidRPr="004A010E">
        <w:rPr>
          <w:b/>
          <w:i/>
          <w:sz w:val="24"/>
          <w:szCs w:val="24"/>
        </w:rPr>
        <w:t>изменени</w:t>
      </w:r>
      <w:r w:rsidRPr="004A010E">
        <w:rPr>
          <w:b/>
          <w:i/>
          <w:sz w:val="24"/>
          <w:szCs w:val="24"/>
        </w:rPr>
        <w:t>е</w:t>
      </w:r>
      <w:r w:rsidR="002942FD" w:rsidRPr="004A010E">
        <w:rPr>
          <w:b/>
          <w:i/>
          <w:sz w:val="24"/>
          <w:szCs w:val="24"/>
        </w:rPr>
        <w:t xml:space="preserve"> </w:t>
      </w:r>
      <w:r w:rsidRPr="004A010E">
        <w:rPr>
          <w:b/>
          <w:i/>
          <w:sz w:val="24"/>
          <w:szCs w:val="24"/>
        </w:rPr>
        <w:t>о</w:t>
      </w:r>
      <w:r w:rsidR="002942FD" w:rsidRPr="004A010E">
        <w:rPr>
          <w:b/>
          <w:i/>
          <w:sz w:val="24"/>
          <w:szCs w:val="24"/>
        </w:rPr>
        <w:t xml:space="preserve">бъема бюджетных ассигнований на финансовое обеспечение реализации подпрограмм муниципальных программ». </w:t>
      </w:r>
      <w:r w:rsidR="00170F92" w:rsidRPr="004A010E">
        <w:rPr>
          <w:b/>
          <w:i/>
          <w:sz w:val="24"/>
          <w:szCs w:val="24"/>
        </w:rPr>
        <w:t>Постановлением Администрации Харовского муниципального округа № 730 от 17.06.2024 утвержден Порядок</w:t>
      </w:r>
      <w:r w:rsidR="002942FD" w:rsidRPr="004A010E">
        <w:rPr>
          <w:b/>
          <w:i/>
          <w:sz w:val="28"/>
          <w:szCs w:val="28"/>
        </w:rPr>
        <w:t xml:space="preserve"> </w:t>
      </w:r>
      <w:r w:rsidR="002942FD" w:rsidRPr="004A010E">
        <w:rPr>
          <w:b/>
          <w:i/>
          <w:sz w:val="24"/>
          <w:szCs w:val="24"/>
        </w:rPr>
        <w:t xml:space="preserve">разработки, реализации и оценки эффективности муниципальных программ </w:t>
      </w:r>
      <w:r w:rsidRPr="004A010E">
        <w:rPr>
          <w:b/>
          <w:i/>
          <w:sz w:val="24"/>
          <w:szCs w:val="24"/>
        </w:rPr>
        <w:t>Харовского</w:t>
      </w:r>
      <w:r w:rsidR="002942FD" w:rsidRPr="004A010E">
        <w:rPr>
          <w:b/>
          <w:i/>
          <w:sz w:val="24"/>
          <w:szCs w:val="24"/>
        </w:rPr>
        <w:t xml:space="preserve"> муниципального округ</w:t>
      </w:r>
      <w:r w:rsidR="0000757B" w:rsidRPr="004A010E">
        <w:rPr>
          <w:b/>
          <w:i/>
          <w:sz w:val="24"/>
          <w:szCs w:val="24"/>
        </w:rPr>
        <w:t>а</w:t>
      </w:r>
      <w:r w:rsidR="00170F92" w:rsidRPr="004A010E">
        <w:rPr>
          <w:b/>
          <w:i/>
          <w:sz w:val="24"/>
          <w:szCs w:val="24"/>
        </w:rPr>
        <w:t>, согласно которого п</w:t>
      </w:r>
      <w:r w:rsidR="002942FD" w:rsidRPr="004A010E">
        <w:rPr>
          <w:b/>
          <w:i/>
          <w:sz w:val="24"/>
          <w:szCs w:val="24"/>
        </w:rPr>
        <w:t xml:space="preserve">онятие </w:t>
      </w:r>
      <w:r w:rsidR="00170F92" w:rsidRPr="004A010E">
        <w:rPr>
          <w:b/>
          <w:i/>
          <w:sz w:val="24"/>
          <w:szCs w:val="24"/>
        </w:rPr>
        <w:t>«</w:t>
      </w:r>
      <w:r w:rsidR="002942FD" w:rsidRPr="004A010E">
        <w:rPr>
          <w:b/>
          <w:i/>
          <w:sz w:val="24"/>
          <w:szCs w:val="24"/>
        </w:rPr>
        <w:t>подпрограммы муниципальных программ</w:t>
      </w:r>
      <w:r w:rsidR="00170F92" w:rsidRPr="004A010E">
        <w:rPr>
          <w:b/>
          <w:i/>
          <w:sz w:val="24"/>
          <w:szCs w:val="24"/>
        </w:rPr>
        <w:t>»</w:t>
      </w:r>
      <w:r w:rsidR="002942FD" w:rsidRPr="004A010E">
        <w:rPr>
          <w:b/>
          <w:i/>
          <w:sz w:val="24"/>
          <w:szCs w:val="24"/>
        </w:rPr>
        <w:t xml:space="preserve"> отсутствует</w:t>
      </w:r>
      <w:r w:rsidR="00170F92" w:rsidRPr="004A010E">
        <w:rPr>
          <w:b/>
          <w:i/>
          <w:sz w:val="24"/>
          <w:szCs w:val="24"/>
        </w:rPr>
        <w:t xml:space="preserve"> в понятиях, используемых в Порядке</w:t>
      </w:r>
      <w:r w:rsidR="002942FD" w:rsidRPr="004A010E">
        <w:rPr>
          <w:b/>
          <w:i/>
          <w:sz w:val="24"/>
          <w:szCs w:val="24"/>
        </w:rPr>
        <w:t>. КСК</w:t>
      </w:r>
      <w:r w:rsidR="002942FD" w:rsidRPr="004A010E">
        <w:rPr>
          <w:b/>
          <w:i/>
          <w:sz w:val="24"/>
          <w:szCs w:val="24"/>
          <w:shd w:val="clear" w:color="auto" w:fill="FFFFFF"/>
        </w:rPr>
        <w:t xml:space="preserve"> предлагает пересмотреть </w:t>
      </w:r>
      <w:r w:rsidR="00170F92" w:rsidRPr="004A010E">
        <w:rPr>
          <w:b/>
          <w:i/>
          <w:sz w:val="24"/>
          <w:szCs w:val="24"/>
          <w:shd w:val="clear" w:color="auto" w:fill="FFFFFF"/>
        </w:rPr>
        <w:t>пункт 3 статьи 8 проекта решения</w:t>
      </w:r>
      <w:r w:rsidR="002942FD" w:rsidRPr="004A010E">
        <w:rPr>
          <w:b/>
          <w:i/>
          <w:sz w:val="24"/>
          <w:szCs w:val="24"/>
          <w:shd w:val="clear" w:color="auto" w:fill="FFFFFF"/>
        </w:rPr>
        <w:t xml:space="preserve"> и внести изменения </w:t>
      </w:r>
      <w:r w:rsidR="00170F92" w:rsidRPr="004A010E">
        <w:rPr>
          <w:b/>
          <w:i/>
          <w:sz w:val="24"/>
          <w:szCs w:val="24"/>
          <w:shd w:val="clear" w:color="auto" w:fill="FFFFFF"/>
        </w:rPr>
        <w:t xml:space="preserve">в соответствии с </w:t>
      </w:r>
      <w:r w:rsidR="002942FD" w:rsidRPr="004A010E">
        <w:rPr>
          <w:b/>
          <w:i/>
          <w:sz w:val="24"/>
          <w:szCs w:val="24"/>
          <w:shd w:val="clear" w:color="auto" w:fill="FFFFFF"/>
        </w:rPr>
        <w:t>вышеуказанн</w:t>
      </w:r>
      <w:r w:rsidR="00170F92" w:rsidRPr="004A010E">
        <w:rPr>
          <w:b/>
          <w:i/>
          <w:sz w:val="24"/>
          <w:szCs w:val="24"/>
          <w:shd w:val="clear" w:color="auto" w:fill="FFFFFF"/>
        </w:rPr>
        <w:t>ым</w:t>
      </w:r>
      <w:r w:rsidR="002942FD" w:rsidRPr="004A010E">
        <w:rPr>
          <w:b/>
          <w:i/>
          <w:sz w:val="24"/>
          <w:szCs w:val="24"/>
          <w:shd w:val="clear" w:color="auto" w:fill="FFFFFF"/>
        </w:rPr>
        <w:t xml:space="preserve"> </w:t>
      </w:r>
      <w:r w:rsidR="00170F92" w:rsidRPr="004A010E">
        <w:rPr>
          <w:b/>
          <w:i/>
          <w:sz w:val="24"/>
          <w:szCs w:val="24"/>
          <w:shd w:val="clear" w:color="auto" w:fill="FFFFFF"/>
        </w:rPr>
        <w:t>П</w:t>
      </w:r>
      <w:r w:rsidR="002942FD" w:rsidRPr="004A010E">
        <w:rPr>
          <w:b/>
          <w:i/>
          <w:sz w:val="24"/>
          <w:szCs w:val="24"/>
          <w:shd w:val="clear" w:color="auto" w:fill="FFFFFF"/>
        </w:rPr>
        <w:t>орядк</w:t>
      </w:r>
      <w:r w:rsidR="00170F92" w:rsidRPr="004A010E">
        <w:rPr>
          <w:b/>
          <w:i/>
          <w:sz w:val="24"/>
          <w:szCs w:val="24"/>
          <w:shd w:val="clear" w:color="auto" w:fill="FFFFFF"/>
        </w:rPr>
        <w:t>ом</w:t>
      </w:r>
      <w:r w:rsidR="002942FD" w:rsidRPr="004A010E">
        <w:rPr>
          <w:b/>
          <w:i/>
          <w:sz w:val="24"/>
          <w:szCs w:val="24"/>
          <w:shd w:val="clear" w:color="auto" w:fill="FFFFFF"/>
        </w:rPr>
        <w:t>.</w:t>
      </w:r>
    </w:p>
    <w:p w:rsidR="004F7C3D" w:rsidRDefault="004F7C3D" w:rsidP="004F7C3D">
      <w:pPr>
        <w:pStyle w:val="a8"/>
        <w:numPr>
          <w:ilvl w:val="1"/>
          <w:numId w:val="10"/>
        </w:numPr>
        <w:ind w:left="0" w:firstLine="539"/>
        <w:jc w:val="both"/>
      </w:pPr>
      <w:r>
        <w:lastRenderedPageBreak/>
        <w:t>В соответствии со статьей 9 проекта решения средства бюджета округа (полученные в качестве налоговых и неналоговых доходов и источников финансирования дефицита бюджета) направляются на осуществление переданных Вологодской областью органам местного самоуправления округа полномочий в объемах и на цели, предусмотренные решением о бюджете, и расходуются в порядке, определенном бюджетным законодательством.</w:t>
      </w:r>
    </w:p>
    <w:p w:rsidR="004F7C3D" w:rsidRDefault="004F7C3D" w:rsidP="004F7C3D">
      <w:pPr>
        <w:pStyle w:val="a8"/>
        <w:numPr>
          <w:ilvl w:val="1"/>
          <w:numId w:val="10"/>
        </w:numPr>
        <w:ind w:left="0" w:firstLine="539"/>
        <w:jc w:val="both"/>
      </w:pPr>
      <w:r>
        <w:t>В соответствии с статьей 10 проекта решения предусматривается</w:t>
      </w:r>
      <w:r w:rsidRPr="004F7C3D">
        <w:rPr>
          <w:spacing w:val="1"/>
        </w:rPr>
        <w:t xml:space="preserve"> </w:t>
      </w:r>
      <w:r>
        <w:t>санкционирование</w:t>
      </w:r>
      <w:r w:rsidRPr="004F7C3D">
        <w:rPr>
          <w:spacing w:val="1"/>
        </w:rPr>
        <w:t xml:space="preserve"> </w:t>
      </w:r>
      <w:r>
        <w:t>расходов</w:t>
      </w:r>
      <w:r w:rsidRPr="004F7C3D">
        <w:rPr>
          <w:spacing w:val="1"/>
        </w:rPr>
        <w:t xml:space="preserve"> </w:t>
      </w:r>
      <w:r>
        <w:t>автономных</w:t>
      </w:r>
      <w:r w:rsidRPr="004F7C3D">
        <w:rPr>
          <w:spacing w:val="1"/>
        </w:rPr>
        <w:t xml:space="preserve"> </w:t>
      </w:r>
      <w:r>
        <w:t>и</w:t>
      </w:r>
      <w:r w:rsidRPr="004F7C3D">
        <w:rPr>
          <w:spacing w:val="1"/>
        </w:rPr>
        <w:t xml:space="preserve"> </w:t>
      </w:r>
      <w:r>
        <w:t>бюджетных</w:t>
      </w:r>
      <w:r w:rsidRPr="004F7C3D">
        <w:rPr>
          <w:spacing w:val="1"/>
        </w:rPr>
        <w:t xml:space="preserve"> </w:t>
      </w:r>
      <w:r>
        <w:t>учреждений</w:t>
      </w:r>
      <w:r w:rsidRPr="004F7C3D">
        <w:rPr>
          <w:spacing w:val="1"/>
        </w:rPr>
        <w:t xml:space="preserve"> </w:t>
      </w:r>
      <w:r>
        <w:t>Харовского</w:t>
      </w:r>
      <w:r w:rsidRPr="004F7C3D">
        <w:rPr>
          <w:spacing w:val="1"/>
        </w:rPr>
        <w:t xml:space="preserve"> </w:t>
      </w:r>
      <w:r>
        <w:t>муниципального округа, лицевые счета которым открыты в Финансовом управлении администрации Харовского</w:t>
      </w:r>
      <w:r w:rsidRPr="004F7C3D">
        <w:rPr>
          <w:spacing w:val="1"/>
        </w:rPr>
        <w:t xml:space="preserve"> </w:t>
      </w:r>
      <w:r>
        <w:t>муниципального</w:t>
      </w:r>
      <w:r w:rsidRPr="004F7C3D">
        <w:rPr>
          <w:spacing w:val="-4"/>
        </w:rPr>
        <w:t xml:space="preserve"> </w:t>
      </w:r>
      <w:r>
        <w:t>округа.</w:t>
      </w:r>
      <w:r w:rsidRPr="004F7C3D">
        <w:rPr>
          <w:spacing w:val="-3"/>
        </w:rPr>
        <w:t xml:space="preserve"> </w:t>
      </w:r>
      <w:r>
        <w:t>Санкционирование</w:t>
      </w:r>
      <w:r w:rsidRPr="004F7C3D">
        <w:rPr>
          <w:spacing w:val="-5"/>
        </w:rPr>
        <w:t xml:space="preserve"> </w:t>
      </w:r>
      <w:r>
        <w:t>расходов</w:t>
      </w:r>
      <w:r w:rsidRPr="004F7C3D">
        <w:rPr>
          <w:spacing w:val="-3"/>
        </w:rPr>
        <w:t xml:space="preserve"> </w:t>
      </w:r>
      <w:r>
        <w:t>осуществляется</w:t>
      </w:r>
      <w:r w:rsidRPr="004F7C3D">
        <w:rPr>
          <w:spacing w:val="-4"/>
        </w:rPr>
        <w:t xml:space="preserve"> </w:t>
      </w:r>
      <w:r>
        <w:t>в</w:t>
      </w:r>
      <w:r w:rsidRPr="004F7C3D">
        <w:rPr>
          <w:spacing w:val="-4"/>
        </w:rPr>
        <w:t xml:space="preserve"> </w:t>
      </w:r>
      <w:r>
        <w:t>части</w:t>
      </w:r>
      <w:r w:rsidRPr="004F7C3D">
        <w:rPr>
          <w:spacing w:val="2"/>
        </w:rPr>
        <w:t xml:space="preserve"> </w:t>
      </w:r>
      <w:r>
        <w:t>операций</w:t>
      </w:r>
      <w:r w:rsidRPr="004F7C3D">
        <w:rPr>
          <w:spacing w:val="-5"/>
        </w:rPr>
        <w:t xml:space="preserve"> </w:t>
      </w:r>
      <w:r>
        <w:t>по оплате контрактов (договоров) на поставку товаров, выполнение работ, оказание услуг,</w:t>
      </w:r>
      <w:r w:rsidRPr="004F7C3D">
        <w:rPr>
          <w:spacing w:val="1"/>
        </w:rPr>
        <w:t xml:space="preserve"> </w:t>
      </w:r>
      <w:r>
        <w:t>заключаемых на сумму 1000,0 тыс. рублей и более, источником финансового обеспечения</w:t>
      </w:r>
      <w:r w:rsidRPr="004F7C3D">
        <w:rPr>
          <w:spacing w:val="1"/>
        </w:rPr>
        <w:t xml:space="preserve"> </w:t>
      </w:r>
      <w:r>
        <w:t>которых являются средства, полученные ими в соответствии с абзацем первым пункта 1</w:t>
      </w:r>
      <w:r w:rsidRPr="004F7C3D">
        <w:rPr>
          <w:spacing w:val="1"/>
        </w:rPr>
        <w:t xml:space="preserve"> </w:t>
      </w:r>
      <w:r>
        <w:t>статьи</w:t>
      </w:r>
      <w:r w:rsidRPr="004F7C3D">
        <w:rPr>
          <w:spacing w:val="1"/>
        </w:rPr>
        <w:t xml:space="preserve"> </w:t>
      </w:r>
      <w:r>
        <w:t>78</w:t>
      </w:r>
      <w:r w:rsidRPr="004F7C3D">
        <w:rPr>
          <w:spacing w:val="1"/>
        </w:rPr>
        <w:t xml:space="preserve"> </w:t>
      </w:r>
      <w:r>
        <w:t>Бюджетного</w:t>
      </w:r>
      <w:r w:rsidRPr="004F7C3D">
        <w:rPr>
          <w:spacing w:val="1"/>
        </w:rPr>
        <w:t xml:space="preserve"> </w:t>
      </w:r>
      <w:r>
        <w:t>кодекса</w:t>
      </w:r>
      <w:r w:rsidRPr="004F7C3D">
        <w:rPr>
          <w:spacing w:val="1"/>
        </w:rPr>
        <w:t xml:space="preserve"> </w:t>
      </w:r>
      <w:r>
        <w:t>Российской</w:t>
      </w:r>
      <w:r w:rsidRPr="004F7C3D">
        <w:rPr>
          <w:spacing w:val="1"/>
        </w:rPr>
        <w:t xml:space="preserve"> </w:t>
      </w:r>
      <w:r>
        <w:t>Федерации.</w:t>
      </w:r>
      <w:r w:rsidRPr="004F7C3D">
        <w:rPr>
          <w:spacing w:val="1"/>
        </w:rPr>
        <w:t xml:space="preserve"> </w:t>
      </w:r>
      <w:r>
        <w:t>Вышеуказанные</w:t>
      </w:r>
      <w:r w:rsidRPr="004F7C3D">
        <w:rPr>
          <w:spacing w:val="1"/>
        </w:rPr>
        <w:t xml:space="preserve"> </w:t>
      </w:r>
      <w:r>
        <w:t>положения</w:t>
      </w:r>
      <w:r w:rsidRPr="004F7C3D">
        <w:rPr>
          <w:spacing w:val="1"/>
        </w:rPr>
        <w:t xml:space="preserve"> </w:t>
      </w:r>
      <w:r>
        <w:t>предусмотрены проектом решения на основании части</w:t>
      </w:r>
      <w:r w:rsidRPr="004F7C3D">
        <w:rPr>
          <w:spacing w:val="60"/>
        </w:rPr>
        <w:t xml:space="preserve"> </w:t>
      </w:r>
      <w:r>
        <w:t>3.9 статьи 2 Федерального закона</w:t>
      </w:r>
      <w:r w:rsidRPr="004F7C3D">
        <w:rPr>
          <w:spacing w:val="1"/>
        </w:rPr>
        <w:t xml:space="preserve"> </w:t>
      </w:r>
      <w:r>
        <w:t>от 03.11.2006 № 174-ФЗ «Об автономных учреждениях» и на основании пункта 15 статьи</w:t>
      </w:r>
      <w:r w:rsidRPr="004F7C3D">
        <w:rPr>
          <w:spacing w:val="1"/>
        </w:rPr>
        <w:t xml:space="preserve"> </w:t>
      </w:r>
      <w:r>
        <w:t>30 Федерального закона от</w:t>
      </w:r>
      <w:r w:rsidRPr="004F7C3D">
        <w:rPr>
          <w:spacing w:val="1"/>
        </w:rPr>
        <w:t xml:space="preserve"> </w:t>
      </w:r>
      <w:r>
        <w:t>08.05.2010 № 83-ФЗ</w:t>
      </w:r>
      <w:r w:rsidRPr="004F7C3D">
        <w:rPr>
          <w:spacing w:val="1"/>
        </w:rPr>
        <w:t xml:space="preserve"> </w:t>
      </w:r>
      <w:r>
        <w:t>«О</w:t>
      </w:r>
      <w:r w:rsidRPr="004F7C3D">
        <w:rPr>
          <w:spacing w:val="1"/>
        </w:rPr>
        <w:t xml:space="preserve"> </w:t>
      </w:r>
      <w:r>
        <w:t>внесении</w:t>
      </w:r>
      <w:r w:rsidRPr="004F7C3D">
        <w:rPr>
          <w:spacing w:val="1"/>
        </w:rPr>
        <w:t xml:space="preserve"> </w:t>
      </w:r>
      <w:r>
        <w:t>изменений</w:t>
      </w:r>
      <w:r w:rsidRPr="004F7C3D">
        <w:rPr>
          <w:spacing w:val="1"/>
        </w:rPr>
        <w:t xml:space="preserve"> </w:t>
      </w:r>
      <w:r>
        <w:t>в отдельные</w:t>
      </w:r>
      <w:r w:rsidRPr="004F7C3D">
        <w:rPr>
          <w:spacing w:val="1"/>
        </w:rPr>
        <w:t xml:space="preserve"> </w:t>
      </w:r>
      <w:r>
        <w:t>законодательные акты Российской Федерации в связи с совершенствованием правового</w:t>
      </w:r>
      <w:r w:rsidRPr="004F7C3D">
        <w:rPr>
          <w:spacing w:val="1"/>
        </w:rPr>
        <w:t xml:space="preserve"> </w:t>
      </w:r>
      <w:r>
        <w:t>положения</w:t>
      </w:r>
      <w:r w:rsidRPr="004F7C3D">
        <w:rPr>
          <w:spacing w:val="-1"/>
        </w:rPr>
        <w:t xml:space="preserve"> </w:t>
      </w:r>
      <w:r>
        <w:t>государственных</w:t>
      </w:r>
      <w:r w:rsidRPr="004F7C3D">
        <w:rPr>
          <w:spacing w:val="2"/>
        </w:rPr>
        <w:t xml:space="preserve"> </w:t>
      </w:r>
      <w:r>
        <w:t>(муниципальных)</w:t>
      </w:r>
      <w:r w:rsidRPr="004F7C3D">
        <w:rPr>
          <w:spacing w:val="-2"/>
        </w:rPr>
        <w:t xml:space="preserve"> </w:t>
      </w:r>
      <w:r>
        <w:t>учреждений».</w:t>
      </w:r>
    </w:p>
    <w:p w:rsidR="00EB57D1" w:rsidRDefault="00A412B1">
      <w:pPr>
        <w:pStyle w:val="a8"/>
        <w:numPr>
          <w:ilvl w:val="1"/>
          <w:numId w:val="10"/>
        </w:numPr>
        <w:ind w:left="0" w:firstLine="540"/>
        <w:jc w:val="both"/>
      </w:pPr>
      <w:r>
        <w:t>П</w:t>
      </w:r>
      <w:r>
        <w:rPr>
          <w:color w:val="000000"/>
        </w:rPr>
        <w:t xml:space="preserve">ри установлении верхнего предела муниципального внутреннего долга округа пунктом 1 статьи 11 проектом </w:t>
      </w:r>
      <w:r w:rsidR="008E5FB9">
        <w:rPr>
          <w:color w:val="000000"/>
        </w:rPr>
        <w:t>решения о бюджете округа на 202</w:t>
      </w:r>
      <w:r w:rsidR="00083E97">
        <w:rPr>
          <w:color w:val="000000"/>
        </w:rPr>
        <w:t>5</w:t>
      </w:r>
      <w:r>
        <w:rPr>
          <w:color w:val="000000"/>
        </w:rPr>
        <w:t xml:space="preserve"> год и плановый период нарушений статьи 107 Бюджетного кодекса не установлено.</w:t>
      </w:r>
    </w:p>
    <w:p w:rsidR="00EB57D1" w:rsidRDefault="00A412B1">
      <w:pPr>
        <w:pStyle w:val="a8"/>
        <w:numPr>
          <w:ilvl w:val="1"/>
          <w:numId w:val="10"/>
        </w:numPr>
        <w:ind w:left="0" w:firstLine="540"/>
        <w:jc w:val="both"/>
      </w:pPr>
      <w:r>
        <w:rPr>
          <w:color w:val="000000"/>
        </w:rPr>
        <w:t xml:space="preserve">В </w:t>
      </w:r>
      <w:r>
        <w:rPr>
          <w:rFonts w:eastAsia="TimesNewRomanPSMT"/>
        </w:rPr>
        <w:t>соответствии со статьей 111 Бюджетного кодекса пунктом 2 статьи 11 проекта решения установлен объем расходов на обслуживание муниципального долга округа</w:t>
      </w:r>
      <w:r w:rsidR="005E57B1">
        <w:rPr>
          <w:rFonts w:eastAsia="TimesNewRomanPSMT"/>
        </w:rPr>
        <w:t xml:space="preserve"> на 202</w:t>
      </w:r>
      <w:r w:rsidR="00083E97">
        <w:rPr>
          <w:rFonts w:eastAsia="TimesNewRomanPSMT"/>
        </w:rPr>
        <w:t>5</w:t>
      </w:r>
      <w:r w:rsidR="005E57B1">
        <w:rPr>
          <w:rFonts w:eastAsia="TimesNewRomanPSMT"/>
        </w:rPr>
        <w:t xml:space="preserve"> год</w:t>
      </w:r>
      <w:r w:rsidR="00083E97">
        <w:rPr>
          <w:rFonts w:eastAsia="TimesNewRomanPSMT"/>
        </w:rPr>
        <w:t xml:space="preserve"> и</w:t>
      </w:r>
      <w:r w:rsidR="005E57B1">
        <w:rPr>
          <w:rFonts w:eastAsia="TimesNewRomanPSMT"/>
        </w:rPr>
        <w:t xml:space="preserve"> плановый период - </w:t>
      </w:r>
      <w:r>
        <w:rPr>
          <w:rFonts w:eastAsia="TimesNewRomanPSMT"/>
        </w:rPr>
        <w:t>в нулевом значении. Требование об установлении объема расходов на обслуживание муниципального долга округа, не превышающего 15% объема расходов бюджета округа, соблюдено.</w:t>
      </w:r>
    </w:p>
    <w:p w:rsidR="00EB57D1" w:rsidRDefault="00A412B1">
      <w:pPr>
        <w:pStyle w:val="a8"/>
        <w:numPr>
          <w:ilvl w:val="1"/>
          <w:numId w:val="10"/>
        </w:numPr>
        <w:ind w:left="0" w:firstLine="540"/>
        <w:jc w:val="both"/>
        <w:rPr>
          <w:rFonts w:eastAsia="TimesNewRomanPSMT"/>
        </w:rPr>
      </w:pPr>
      <w:r>
        <w:rPr>
          <w:rFonts w:eastAsia="TimesNewRomanPSMT"/>
        </w:rPr>
        <w:t>Статьей 12 проекта решения предоставление муниципальных гарантий, не предусматривается.</w:t>
      </w:r>
    </w:p>
    <w:p w:rsidR="00EB57D1" w:rsidRDefault="00A412B1" w:rsidP="0031398E">
      <w:pPr>
        <w:pStyle w:val="a8"/>
        <w:ind w:firstLine="540"/>
        <w:jc w:val="both"/>
      </w:pPr>
      <w:r>
        <w:rPr>
          <w:rFonts w:eastAsia="TimesNewRomanPSMT"/>
        </w:rPr>
        <w:t>П</w:t>
      </w:r>
      <w:r>
        <w:rPr>
          <w:color w:val="000000"/>
          <w:lang w:eastAsia="ar-SA"/>
        </w:rPr>
        <w:t>роект решения «О бюджете округа на 202</w:t>
      </w:r>
      <w:r w:rsidR="00083E97">
        <w:rPr>
          <w:color w:val="000000"/>
          <w:lang w:eastAsia="ar-SA"/>
        </w:rPr>
        <w:t>5</w:t>
      </w:r>
      <w:r>
        <w:rPr>
          <w:color w:val="000000"/>
          <w:lang w:eastAsia="ar-SA"/>
        </w:rPr>
        <w:t xml:space="preserve"> год и на плановый период 202</w:t>
      </w:r>
      <w:r w:rsidR="00083E97">
        <w:rPr>
          <w:color w:val="000000"/>
          <w:lang w:eastAsia="ar-SA"/>
        </w:rPr>
        <w:t>6</w:t>
      </w:r>
      <w:r>
        <w:rPr>
          <w:color w:val="000000"/>
          <w:lang w:eastAsia="ar-SA"/>
        </w:rPr>
        <w:t xml:space="preserve"> и 202</w:t>
      </w:r>
      <w:r w:rsidR="00083E97">
        <w:rPr>
          <w:color w:val="000000"/>
          <w:lang w:eastAsia="ar-SA"/>
        </w:rPr>
        <w:t>7</w:t>
      </w:r>
      <w:r>
        <w:rPr>
          <w:color w:val="000000"/>
          <w:lang w:eastAsia="ar-SA"/>
        </w:rPr>
        <w:t xml:space="preserve"> годов» со всеми приложениями  размещены на официальном сайте администрации Харовского муниципального </w:t>
      </w:r>
      <w:r w:rsidR="005E57B1">
        <w:rPr>
          <w:color w:val="000000"/>
          <w:lang w:eastAsia="ar-SA"/>
        </w:rPr>
        <w:t>округа</w:t>
      </w:r>
      <w:r>
        <w:rPr>
          <w:color w:val="000000"/>
          <w:lang w:eastAsia="ar-SA"/>
        </w:rPr>
        <w:t xml:space="preserve"> в сети «Интернет», что требуется в соответствии с п. 4.1.4 Положения о  бюджетном  процессе  в Харовском округе и соответствует принципу прозрачности (открытости), установленному ст. 36 БК РФ, и означающему обязательную открытость для общества и СМИ проектов бюджетов, внесенных в представительные органы муниципальной власти, процедур рассмотрения и принятия решений по проектам бюджетов.</w:t>
      </w:r>
    </w:p>
    <w:p w:rsidR="00EB57D1" w:rsidRPr="00E63C6C" w:rsidRDefault="00A412B1" w:rsidP="00E63C6C">
      <w:pPr>
        <w:autoSpaceDE w:val="0"/>
        <w:spacing w:before="120" w:after="120" w:line="228" w:lineRule="auto"/>
        <w:jc w:val="both"/>
        <w:rPr>
          <w:b/>
          <w:bCs/>
          <w:sz w:val="24"/>
          <w:szCs w:val="24"/>
        </w:rPr>
      </w:pPr>
      <w:r>
        <w:rPr>
          <w:color w:val="800000"/>
          <w:sz w:val="24"/>
          <w:szCs w:val="24"/>
          <w:lang w:eastAsia="ar-SA"/>
        </w:rPr>
        <w:tab/>
      </w:r>
      <w:r w:rsidR="002E1F2D">
        <w:rPr>
          <w:b/>
          <w:bCs/>
          <w:sz w:val="24"/>
          <w:szCs w:val="24"/>
        </w:rPr>
        <w:t>5</w:t>
      </w:r>
      <w:r w:rsidRPr="00E63C6C">
        <w:rPr>
          <w:b/>
          <w:bCs/>
          <w:sz w:val="24"/>
          <w:szCs w:val="24"/>
        </w:rPr>
        <w:t xml:space="preserve">. Основные </w:t>
      </w:r>
      <w:r w:rsidR="002E1F2D">
        <w:rPr>
          <w:b/>
          <w:bCs/>
          <w:sz w:val="24"/>
          <w:szCs w:val="24"/>
        </w:rPr>
        <w:t xml:space="preserve">характеристики </w:t>
      </w:r>
      <w:r w:rsidRPr="00E63C6C">
        <w:rPr>
          <w:b/>
          <w:bCs/>
          <w:sz w:val="24"/>
          <w:szCs w:val="24"/>
        </w:rPr>
        <w:t>проекта бюджета на 202</w:t>
      </w:r>
      <w:r w:rsidR="00083E97">
        <w:rPr>
          <w:b/>
          <w:bCs/>
          <w:sz w:val="24"/>
          <w:szCs w:val="24"/>
        </w:rPr>
        <w:t>5</w:t>
      </w:r>
      <w:r w:rsidRPr="00E63C6C">
        <w:rPr>
          <w:b/>
          <w:bCs/>
          <w:sz w:val="24"/>
          <w:szCs w:val="24"/>
        </w:rPr>
        <w:t xml:space="preserve"> год и на плановый период 202</w:t>
      </w:r>
      <w:r w:rsidR="00083E97">
        <w:rPr>
          <w:b/>
          <w:bCs/>
          <w:sz w:val="24"/>
          <w:szCs w:val="24"/>
        </w:rPr>
        <w:t>6</w:t>
      </w:r>
      <w:r w:rsidRPr="00E63C6C">
        <w:rPr>
          <w:b/>
          <w:bCs/>
          <w:sz w:val="24"/>
          <w:szCs w:val="24"/>
        </w:rPr>
        <w:t xml:space="preserve"> и 202</w:t>
      </w:r>
      <w:r w:rsidR="00083E97">
        <w:rPr>
          <w:b/>
          <w:bCs/>
          <w:sz w:val="24"/>
          <w:szCs w:val="24"/>
        </w:rPr>
        <w:t>7</w:t>
      </w:r>
      <w:r w:rsidRPr="00E63C6C">
        <w:rPr>
          <w:b/>
          <w:bCs/>
          <w:sz w:val="24"/>
          <w:szCs w:val="24"/>
        </w:rPr>
        <w:t xml:space="preserve"> годов.</w:t>
      </w:r>
    </w:p>
    <w:p w:rsidR="008C0ABE" w:rsidRDefault="008C0ABE">
      <w:pPr>
        <w:pStyle w:val="Standard"/>
        <w:autoSpaceDE w:val="0"/>
        <w:spacing w:line="228" w:lineRule="auto"/>
        <w:ind w:firstLine="72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В соответствии с п.2.1.1 раздела 2.1 Положения о бюджетном процессе в Харовском муниципальном округе проект бюджета сформирован на три года (на очередной финансовый год и плановый период) на основе базового варианта прогноза социально-экономического развития окр</w:t>
      </w:r>
      <w:r w:rsidR="00083E97">
        <w:rPr>
          <w:color w:val="000000"/>
          <w:lang w:eastAsia="ar-SA"/>
        </w:rPr>
        <w:t>уга на среднесрочный период 2025</w:t>
      </w:r>
      <w:r>
        <w:rPr>
          <w:color w:val="000000"/>
          <w:lang w:eastAsia="ar-SA"/>
        </w:rPr>
        <w:t>-</w:t>
      </w:r>
      <w:r w:rsidR="00083E97">
        <w:rPr>
          <w:color w:val="000000"/>
          <w:lang w:eastAsia="ar-SA"/>
        </w:rPr>
        <w:t>2027</w:t>
      </w:r>
      <w:r>
        <w:rPr>
          <w:color w:val="000000"/>
          <w:lang w:eastAsia="ar-SA"/>
        </w:rPr>
        <w:t xml:space="preserve"> годов.</w:t>
      </w:r>
    </w:p>
    <w:p w:rsidR="00EB57D1" w:rsidRDefault="00A412B1">
      <w:pPr>
        <w:pStyle w:val="Standard"/>
        <w:autoSpaceDE w:val="0"/>
        <w:spacing w:line="228" w:lineRule="auto"/>
        <w:ind w:firstLine="72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В соответствие со статьёй 174.2 Бюджетного Кодекса РФ планирование бюджетных ассигнований осуществляется в порядке и в сроки, устанавливаемой соответствующим финансовым органом.</w:t>
      </w:r>
    </w:p>
    <w:p w:rsidR="00EB57D1" w:rsidRDefault="00A412B1">
      <w:pPr>
        <w:autoSpaceDE w:val="0"/>
        <w:spacing w:line="228" w:lineRule="auto"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Приказом Финансового управления Харовского муниципального района </w:t>
      </w:r>
      <w:r w:rsidRPr="00E22EE8">
        <w:rPr>
          <w:sz w:val="24"/>
          <w:szCs w:val="24"/>
          <w:lang w:eastAsia="ar-SA"/>
        </w:rPr>
        <w:t xml:space="preserve">от </w:t>
      </w:r>
      <w:proofErr w:type="gramStart"/>
      <w:r w:rsidRPr="00E22EE8">
        <w:rPr>
          <w:sz w:val="24"/>
          <w:szCs w:val="24"/>
          <w:lang w:eastAsia="ar-SA"/>
        </w:rPr>
        <w:t>23.06.2015  №</w:t>
      </w:r>
      <w:proofErr w:type="gramEnd"/>
      <w:r w:rsidRPr="00E22EE8">
        <w:rPr>
          <w:sz w:val="24"/>
          <w:szCs w:val="24"/>
          <w:lang w:eastAsia="ar-SA"/>
        </w:rPr>
        <w:t>29 о/д утвержден «Порядок и Методика планирования бюджетных ассигнований районного бюджета на очередной финансовый год и плановый период» (с последующими изменениями</w:t>
      </w:r>
      <w:r>
        <w:rPr>
          <w:color w:val="000000"/>
          <w:sz w:val="24"/>
          <w:szCs w:val="24"/>
          <w:lang w:eastAsia="ar-SA"/>
        </w:rPr>
        <w:t>).</w:t>
      </w:r>
    </w:p>
    <w:p w:rsidR="00CB630E" w:rsidRPr="004A010E" w:rsidRDefault="00C746FE" w:rsidP="00A624C8">
      <w:pPr>
        <w:pStyle w:val="Standard"/>
        <w:ind w:firstLine="709"/>
        <w:jc w:val="both"/>
        <w:rPr>
          <w:b/>
          <w:i/>
          <w:color w:val="FF0000"/>
        </w:rPr>
      </w:pPr>
      <w:r w:rsidRPr="004A010E">
        <w:rPr>
          <w:b/>
          <w:i/>
        </w:rPr>
        <w:t>В</w:t>
      </w:r>
      <w:r w:rsidR="009376C0" w:rsidRPr="004A010E">
        <w:rPr>
          <w:b/>
          <w:i/>
        </w:rPr>
        <w:t xml:space="preserve"> связи </w:t>
      </w:r>
      <w:r w:rsidRPr="004A010E">
        <w:rPr>
          <w:rStyle w:val="fontstyle01"/>
          <w:rFonts w:ascii="Times New Roman" w:hAnsi="Times New Roman" w:cs="Times New Roman"/>
          <w:b/>
          <w:i/>
          <w:color w:val="auto"/>
        </w:rPr>
        <w:t>реорганизацией муниципальных образований Харовского муниципального района и преобразованием их в единый муниципальный округ</w:t>
      </w:r>
      <w:r w:rsidRPr="004A010E">
        <w:rPr>
          <w:rFonts w:cs="Times New Roman"/>
          <w:b/>
          <w:i/>
        </w:rPr>
        <w:t xml:space="preserve"> с 2023 года </w:t>
      </w:r>
      <w:r w:rsidRPr="004A010E">
        <w:rPr>
          <w:b/>
          <w:i/>
        </w:rPr>
        <w:t xml:space="preserve">КСК считает </w:t>
      </w:r>
      <w:r w:rsidRPr="004A010E">
        <w:rPr>
          <w:b/>
          <w:i/>
        </w:rPr>
        <w:lastRenderedPageBreak/>
        <w:t>данный порядок неактуальным и</w:t>
      </w:r>
      <w:r w:rsidRPr="004A010E">
        <w:rPr>
          <w:rFonts w:cs="Times New Roman"/>
          <w:b/>
          <w:i/>
        </w:rPr>
        <w:t xml:space="preserve"> </w:t>
      </w:r>
      <w:r w:rsidR="009376C0" w:rsidRPr="004A010E">
        <w:rPr>
          <w:b/>
          <w:i/>
        </w:rPr>
        <w:t xml:space="preserve">рекомендует разработать Порядок </w:t>
      </w:r>
      <w:r w:rsidR="009376C0" w:rsidRPr="004A010E">
        <w:rPr>
          <w:b/>
          <w:i/>
          <w:lang w:eastAsia="ar-SA"/>
        </w:rPr>
        <w:t>планировани</w:t>
      </w:r>
      <w:r w:rsidRPr="004A010E">
        <w:rPr>
          <w:b/>
          <w:i/>
          <w:lang w:eastAsia="ar-SA"/>
        </w:rPr>
        <w:t>я</w:t>
      </w:r>
      <w:r w:rsidR="009376C0" w:rsidRPr="004A010E">
        <w:rPr>
          <w:b/>
          <w:i/>
          <w:lang w:eastAsia="ar-SA"/>
        </w:rPr>
        <w:t xml:space="preserve"> </w:t>
      </w:r>
      <w:r w:rsidR="009376C0" w:rsidRPr="004A010E">
        <w:rPr>
          <w:b/>
          <w:i/>
          <w:color w:val="000000"/>
          <w:lang w:eastAsia="ar-SA"/>
        </w:rPr>
        <w:t>бюджетных ассигнований для формирования бюджета Харовского муниципального округа</w:t>
      </w:r>
      <w:r w:rsidRPr="004A010E">
        <w:rPr>
          <w:b/>
          <w:i/>
          <w:color w:val="000000"/>
          <w:lang w:eastAsia="ar-SA"/>
        </w:rPr>
        <w:t>.</w:t>
      </w:r>
    </w:p>
    <w:p w:rsidR="00A624C8" w:rsidRDefault="00A624C8" w:rsidP="00A624C8">
      <w:pPr>
        <w:pStyle w:val="Standard"/>
        <w:ind w:firstLine="709"/>
        <w:jc w:val="both"/>
      </w:pPr>
      <w:r>
        <w:t xml:space="preserve">В соответствии со статьей 184.1 БК РФ предметом рассмотрения проекта </w:t>
      </w:r>
      <w:r w:rsidR="00743DF5">
        <w:t>бюджета</w:t>
      </w:r>
      <w:r>
        <w:t xml:space="preserve"> на очередной финансовый год и плановый период являются </w:t>
      </w:r>
      <w:r w:rsidR="008C0ABE">
        <w:t>основные</w:t>
      </w:r>
      <w:r>
        <w:t xml:space="preserve"> характеристики бюджета</w:t>
      </w:r>
      <w:r w:rsidR="00B128FC">
        <w:t>, представленные в таблице №3</w:t>
      </w:r>
      <w:r>
        <w:t>:</w:t>
      </w:r>
    </w:p>
    <w:p w:rsidR="00EB57D1" w:rsidRDefault="00B128FC" w:rsidP="00B128FC">
      <w:pPr>
        <w:pStyle w:val="Standard"/>
      </w:pPr>
      <w:r>
        <w:rPr>
          <w:i/>
          <w:iCs/>
          <w:sz w:val="20"/>
          <w:szCs w:val="20"/>
        </w:rPr>
        <w:t>Таблица №3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</w:t>
      </w:r>
      <w:proofErr w:type="gramStart"/>
      <w:r>
        <w:rPr>
          <w:i/>
          <w:iCs/>
          <w:sz w:val="20"/>
          <w:szCs w:val="20"/>
        </w:rPr>
        <w:t xml:space="preserve"> </w:t>
      </w:r>
      <w:r w:rsidR="00A412B1">
        <w:rPr>
          <w:i/>
          <w:iCs/>
          <w:sz w:val="20"/>
          <w:szCs w:val="20"/>
        </w:rPr>
        <w:t xml:space="preserve">  (</w:t>
      </w:r>
      <w:proofErr w:type="gramEnd"/>
      <w:r w:rsidR="00A412B1">
        <w:rPr>
          <w:i/>
          <w:iCs/>
          <w:sz w:val="20"/>
          <w:szCs w:val="20"/>
        </w:rPr>
        <w:t>тыс.</w:t>
      </w:r>
      <w:r w:rsidR="00F77DC8">
        <w:rPr>
          <w:i/>
          <w:iCs/>
          <w:sz w:val="20"/>
          <w:szCs w:val="20"/>
        </w:rPr>
        <w:t xml:space="preserve"> </w:t>
      </w:r>
      <w:r w:rsidR="00A412B1">
        <w:rPr>
          <w:i/>
          <w:iCs/>
          <w:sz w:val="20"/>
          <w:szCs w:val="20"/>
        </w:rPr>
        <w:t>руб</w:t>
      </w:r>
      <w:r w:rsidR="00F77DC8">
        <w:rPr>
          <w:i/>
          <w:iCs/>
          <w:sz w:val="20"/>
          <w:szCs w:val="20"/>
        </w:rPr>
        <w:t>лей</w:t>
      </w:r>
      <w:r w:rsidR="00A412B1">
        <w:rPr>
          <w:i/>
          <w:iCs/>
          <w:sz w:val="20"/>
          <w:szCs w:val="20"/>
        </w:rPr>
        <w:t>)</w:t>
      </w:r>
      <w:r w:rsidR="00A412B1">
        <w:rPr>
          <w:sz w:val="22"/>
          <w:szCs w:val="22"/>
        </w:rPr>
        <w:t xml:space="preserve">              </w:t>
      </w:r>
    </w:p>
    <w:tbl>
      <w:tblPr>
        <w:tblW w:w="979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"/>
        <w:gridCol w:w="1878"/>
        <w:gridCol w:w="1213"/>
        <w:gridCol w:w="1213"/>
        <w:gridCol w:w="1135"/>
        <w:gridCol w:w="927"/>
        <w:gridCol w:w="1003"/>
        <w:gridCol w:w="967"/>
      </w:tblGrid>
      <w:tr w:rsidR="00EB57D1">
        <w:trPr>
          <w:trHeight w:val="382"/>
        </w:trPr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Default="00A412B1">
            <w:pPr>
              <w:pStyle w:val="Standard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:rsidR="00EB57D1" w:rsidRDefault="00A412B1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Показатель</w:t>
            </w:r>
          </w:p>
          <w:p w:rsidR="00EB57D1" w:rsidRDefault="00A412B1">
            <w:pPr>
              <w:pStyle w:val="Standard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DC8" w:rsidRDefault="00A412B1" w:rsidP="00F77DC8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Ожидаемое исполнение бюджета </w:t>
            </w:r>
            <w:r w:rsidR="00F77DC8">
              <w:rPr>
                <w:b/>
                <w:bCs/>
                <w:i/>
                <w:iCs/>
                <w:color w:val="000000"/>
                <w:sz w:val="18"/>
                <w:szCs w:val="18"/>
              </w:rPr>
              <w:t>округа</w:t>
            </w:r>
          </w:p>
          <w:p w:rsidR="00EB57D1" w:rsidRDefault="00A412B1" w:rsidP="00275927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за 202</w:t>
            </w:r>
            <w:r w:rsidR="00275927"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3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Default="00A412B1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Проект бюджета</w:t>
            </w:r>
          </w:p>
        </w:tc>
        <w:tc>
          <w:tcPr>
            <w:tcW w:w="2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7D1" w:rsidRDefault="00A412B1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Темп роста</w:t>
            </w:r>
            <w:r w:rsidR="00494BA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(снижения)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к предыдущему году, % (*к ожидаемому исполнению)</w:t>
            </w:r>
          </w:p>
        </w:tc>
      </w:tr>
      <w:tr w:rsidR="00EB57D1">
        <w:trPr>
          <w:trHeight w:val="382"/>
        </w:trPr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Default="00EB57D1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8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7D1" w:rsidRDefault="00EB57D1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Default="00F77DC8" w:rsidP="00275927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 w:rsidR="00275927"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="00A412B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Default="00A412B1" w:rsidP="00F77DC8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 w:rsidR="00275927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Default="00A412B1" w:rsidP="00275927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 w:rsidR="00275927"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Default="00A412B1" w:rsidP="00275927">
            <w:pPr>
              <w:pStyle w:val="Standard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202</w:t>
            </w:r>
            <w:r w:rsidR="00275927"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Default="00A412B1" w:rsidP="00275927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 w:rsidR="00275927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Default="00A412B1" w:rsidP="00275927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 w:rsidR="00275927"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EB57D1">
        <w:trPr>
          <w:trHeight w:val="315"/>
        </w:trPr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Default="00A412B1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Pr="00E728E6" w:rsidRDefault="00275927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1429190,9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Pr="00E728E6" w:rsidRDefault="00275927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1223128,8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Pr="00E728E6" w:rsidRDefault="00275927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772135,2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Pr="00E728E6" w:rsidRDefault="00275927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730829,5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Pr="00E728E6" w:rsidRDefault="00275927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Pr="00E728E6" w:rsidRDefault="00275927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Pr="00E728E6" w:rsidRDefault="00275927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94,7</w:t>
            </w:r>
          </w:p>
        </w:tc>
      </w:tr>
      <w:tr w:rsidR="00E728E6" w:rsidTr="00C47C08">
        <w:trPr>
          <w:trHeight w:val="315"/>
        </w:trPr>
        <w:tc>
          <w:tcPr>
            <w:tcW w:w="14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8E6" w:rsidRDefault="00E728E6" w:rsidP="00E728E6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8E6" w:rsidRPr="00E728E6" w:rsidRDefault="00275927" w:rsidP="00E728E6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1432810,7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8E6" w:rsidRPr="00E728E6" w:rsidRDefault="00275927" w:rsidP="00E728E6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1238449,5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8E6" w:rsidRPr="00E728E6" w:rsidRDefault="00275927" w:rsidP="00E728E6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772135,2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8E6" w:rsidRPr="00E728E6" w:rsidRDefault="00275927" w:rsidP="00E728E6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730829,5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8E6" w:rsidRPr="00E728E6" w:rsidRDefault="00275927" w:rsidP="00E728E6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8E6" w:rsidRPr="00E728E6" w:rsidRDefault="00275927" w:rsidP="00E728E6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8E6" w:rsidRPr="00E728E6" w:rsidRDefault="00275927" w:rsidP="00E728E6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94,7</w:t>
            </w:r>
          </w:p>
        </w:tc>
      </w:tr>
      <w:tr w:rsidR="00EB57D1">
        <w:trPr>
          <w:trHeight w:val="315"/>
        </w:trPr>
        <w:tc>
          <w:tcPr>
            <w:tcW w:w="14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Default="00A412B1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Дефицит/</w:t>
            </w:r>
          </w:p>
          <w:p w:rsidR="00EB57D1" w:rsidRDefault="00A412B1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профицит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Pr="00E728E6" w:rsidRDefault="00E728E6" w:rsidP="00275927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275927">
              <w:rPr>
                <w:b/>
                <w:color w:val="000000"/>
                <w:sz w:val="20"/>
                <w:szCs w:val="20"/>
              </w:rPr>
              <w:t>3620,5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Pr="00E728E6" w:rsidRDefault="00A624C8" w:rsidP="00275927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 w:rsidRPr="00E728E6">
              <w:rPr>
                <w:b/>
                <w:color w:val="000000"/>
                <w:sz w:val="20"/>
                <w:szCs w:val="20"/>
              </w:rPr>
              <w:t>-</w:t>
            </w:r>
            <w:r w:rsidR="00275927">
              <w:rPr>
                <w:b/>
                <w:color w:val="000000"/>
                <w:sz w:val="20"/>
                <w:szCs w:val="20"/>
              </w:rPr>
              <w:t>15320,7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Pr="00E728E6" w:rsidRDefault="00A412B1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 w:rsidRPr="00E728E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Pr="00E728E6" w:rsidRDefault="00A412B1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 w:rsidRPr="00E728E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Pr="00E728E6" w:rsidRDefault="00A412B1">
            <w:pPr>
              <w:pStyle w:val="Standard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E728E6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Pr="00E728E6" w:rsidRDefault="00A412B1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 w:rsidRPr="00E728E6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7D1" w:rsidRPr="00E728E6" w:rsidRDefault="00A412B1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 w:rsidRPr="00E728E6">
              <w:rPr>
                <w:b/>
                <w:color w:val="000000"/>
                <w:sz w:val="20"/>
                <w:szCs w:val="20"/>
              </w:rPr>
              <w:t>х</w:t>
            </w:r>
          </w:p>
        </w:tc>
      </w:tr>
    </w:tbl>
    <w:p w:rsidR="00EB57D1" w:rsidRDefault="00A412B1" w:rsidP="00F77DC8">
      <w:pPr>
        <w:pStyle w:val="Standard"/>
        <w:spacing w:before="120"/>
        <w:ind w:firstLine="720"/>
        <w:jc w:val="both"/>
      </w:pPr>
      <w:r>
        <w:t xml:space="preserve">По сравнению с ожидаемым исполнением бюджета </w:t>
      </w:r>
      <w:r w:rsidR="00F77DC8">
        <w:t xml:space="preserve">округа </w:t>
      </w:r>
      <w:r>
        <w:t>в 202</w:t>
      </w:r>
      <w:r w:rsidR="00275927">
        <w:t>4</w:t>
      </w:r>
      <w:r>
        <w:t xml:space="preserve"> году, прогнозируемые в 202</w:t>
      </w:r>
      <w:r w:rsidR="00275927">
        <w:t>5</w:t>
      </w:r>
      <w:r>
        <w:t xml:space="preserve"> </w:t>
      </w:r>
      <w:proofErr w:type="gramStart"/>
      <w:r>
        <w:t>году  доходы</w:t>
      </w:r>
      <w:proofErr w:type="gramEnd"/>
      <w:r>
        <w:t xml:space="preserve"> сократятся на </w:t>
      </w:r>
      <w:r w:rsidR="00275927">
        <w:t>206062,1</w:t>
      </w:r>
      <w:r>
        <w:t xml:space="preserve"> тыс. рублей или на </w:t>
      </w:r>
      <w:r w:rsidR="00275927">
        <w:t>14,4</w:t>
      </w:r>
      <w:r>
        <w:t xml:space="preserve">%, расходы – на </w:t>
      </w:r>
      <w:r w:rsidR="00275927">
        <w:t>194361,2</w:t>
      </w:r>
      <w:r>
        <w:t xml:space="preserve"> тыс. рублей или на </w:t>
      </w:r>
      <w:r w:rsidR="00275927">
        <w:t>13</w:t>
      </w:r>
      <w:r w:rsidR="00E728E6">
        <w:t>,6</w:t>
      </w:r>
      <w:r>
        <w:t>%.</w:t>
      </w:r>
    </w:p>
    <w:p w:rsidR="00F24001" w:rsidRDefault="00E728E6">
      <w:pPr>
        <w:pStyle w:val="Standard"/>
        <w:ind w:firstLine="720"/>
        <w:jc w:val="both"/>
      </w:pPr>
      <w:proofErr w:type="gramStart"/>
      <w:r>
        <w:t>В  планируем</w:t>
      </w:r>
      <w:r w:rsidR="002604D6">
        <w:t>ом</w:t>
      </w:r>
      <w:proofErr w:type="gramEnd"/>
      <w:r w:rsidR="00275927">
        <w:t xml:space="preserve"> периоде </w:t>
      </w:r>
      <w:r w:rsidR="00A412B1">
        <w:t xml:space="preserve">доходы и расходы также будут сокращаться: </w:t>
      </w:r>
    </w:p>
    <w:p w:rsidR="00F24001" w:rsidRDefault="00F24001" w:rsidP="00F24001">
      <w:pPr>
        <w:pStyle w:val="Standard"/>
        <w:numPr>
          <w:ilvl w:val="0"/>
          <w:numId w:val="31"/>
        </w:numPr>
        <w:jc w:val="both"/>
      </w:pPr>
      <w:r>
        <w:t xml:space="preserve">в 2026 году: </w:t>
      </w:r>
      <w:r w:rsidR="002604D6">
        <w:t>доходы</w:t>
      </w:r>
      <w:r w:rsidR="00A412B1">
        <w:t xml:space="preserve"> — на </w:t>
      </w:r>
      <w:r w:rsidR="00275927">
        <w:t>450993,6</w:t>
      </w:r>
      <w:r w:rsidR="00A412B1">
        <w:t xml:space="preserve"> тыс. рублей (</w:t>
      </w:r>
      <w:r w:rsidR="00275927">
        <w:t>36,9</w:t>
      </w:r>
      <w:r w:rsidR="00E728E6">
        <w:t>% к 202</w:t>
      </w:r>
      <w:r w:rsidR="00275927">
        <w:t>5</w:t>
      </w:r>
      <w:r w:rsidR="002604D6">
        <w:t>г.), расходы</w:t>
      </w:r>
      <w:r w:rsidR="00E728E6">
        <w:t xml:space="preserve"> </w:t>
      </w:r>
      <w:r w:rsidR="00275927">
        <w:t xml:space="preserve">- </w:t>
      </w:r>
      <w:r w:rsidR="00E728E6">
        <w:t xml:space="preserve">на </w:t>
      </w:r>
      <w:r w:rsidR="00275927">
        <w:t>466314,3</w:t>
      </w:r>
      <w:r w:rsidR="00E728E6">
        <w:t xml:space="preserve"> тыс. рублей (</w:t>
      </w:r>
      <w:r w:rsidR="00275927">
        <w:t>37,7</w:t>
      </w:r>
      <w:r w:rsidR="00E728E6">
        <w:t>%</w:t>
      </w:r>
      <w:r w:rsidR="002604D6">
        <w:t xml:space="preserve"> к 2024г.</w:t>
      </w:r>
      <w:r w:rsidR="00E728E6">
        <w:t>)</w:t>
      </w:r>
      <w:r w:rsidR="00275927">
        <w:t xml:space="preserve">, </w:t>
      </w:r>
    </w:p>
    <w:p w:rsidR="00EB57D1" w:rsidRDefault="00275927" w:rsidP="00F24001">
      <w:pPr>
        <w:pStyle w:val="Standard"/>
        <w:numPr>
          <w:ilvl w:val="0"/>
          <w:numId w:val="31"/>
        </w:numPr>
        <w:jc w:val="both"/>
      </w:pPr>
      <w:r>
        <w:t>в</w:t>
      </w:r>
      <w:r w:rsidR="00A412B1">
        <w:t xml:space="preserve"> 202</w:t>
      </w:r>
      <w:r>
        <w:t>7</w:t>
      </w:r>
      <w:r w:rsidR="00A412B1">
        <w:t xml:space="preserve"> году</w:t>
      </w:r>
      <w:r w:rsidR="00F24001">
        <w:t>:</w:t>
      </w:r>
      <w:r w:rsidR="00A412B1">
        <w:t xml:space="preserve"> </w:t>
      </w:r>
      <w:r w:rsidR="002604D6">
        <w:t xml:space="preserve">доходы и расходы </w:t>
      </w:r>
      <w:r w:rsidR="00F24001">
        <w:t>-</w:t>
      </w:r>
      <w:r w:rsidR="002604D6">
        <w:t xml:space="preserve"> </w:t>
      </w:r>
      <w:r w:rsidR="00A412B1">
        <w:t xml:space="preserve">на </w:t>
      </w:r>
      <w:r w:rsidR="00F24001">
        <w:t>41305,7</w:t>
      </w:r>
      <w:r w:rsidR="00A412B1">
        <w:t xml:space="preserve"> тыс.</w:t>
      </w:r>
      <w:r w:rsidR="00F24001">
        <w:t xml:space="preserve"> рублей (5,3</w:t>
      </w:r>
      <w:r w:rsidR="00A412B1">
        <w:t>% к 202</w:t>
      </w:r>
      <w:r w:rsidR="00F24001">
        <w:t>6</w:t>
      </w:r>
      <w:r w:rsidR="00A412B1">
        <w:t>г</w:t>
      </w:r>
      <w:r w:rsidR="0065483A">
        <w:t>.</w:t>
      </w:r>
      <w:r w:rsidR="00A412B1">
        <w:t>) соответственно.</w:t>
      </w:r>
    </w:p>
    <w:p w:rsidR="00EB57D1" w:rsidRDefault="00A412B1">
      <w:pPr>
        <w:pStyle w:val="Standard"/>
        <w:ind w:firstLine="720"/>
        <w:jc w:val="both"/>
      </w:pPr>
      <w:r>
        <w:t>В проекте бюджета утверждены условно-утвержденные расходы: на 202</w:t>
      </w:r>
      <w:r w:rsidR="00F24001">
        <w:t>6</w:t>
      </w:r>
      <w:r>
        <w:t xml:space="preserve"> год – </w:t>
      </w:r>
      <w:r w:rsidR="002604D6">
        <w:t>1</w:t>
      </w:r>
      <w:r w:rsidR="00F24001">
        <w:t>20</w:t>
      </w:r>
      <w:r w:rsidR="002604D6">
        <w:t>50,0</w:t>
      </w:r>
      <w:r>
        <w:t xml:space="preserve"> тыс. рублей, на 202</w:t>
      </w:r>
      <w:r w:rsidR="00F24001">
        <w:t>7</w:t>
      </w:r>
      <w:r>
        <w:t xml:space="preserve"> год – </w:t>
      </w:r>
      <w:r w:rsidR="002604D6">
        <w:t>2</w:t>
      </w:r>
      <w:r w:rsidR="00F24001">
        <w:t>420</w:t>
      </w:r>
      <w:r w:rsidR="002604D6">
        <w:t>0,0</w:t>
      </w:r>
      <w:r>
        <w:t xml:space="preserve"> тыс.</w:t>
      </w:r>
      <w:r w:rsidR="002604D6">
        <w:t xml:space="preserve"> </w:t>
      </w:r>
      <w:r>
        <w:t>рублей.</w:t>
      </w:r>
      <w:r w:rsidR="00485A06">
        <w:t xml:space="preserve"> </w:t>
      </w:r>
    </w:p>
    <w:p w:rsidR="00A624C8" w:rsidRPr="002604D6" w:rsidRDefault="00A624C8" w:rsidP="002604D6">
      <w:pPr>
        <w:pStyle w:val="Standard"/>
        <w:ind w:firstLine="709"/>
        <w:jc w:val="both"/>
        <w:rPr>
          <w:rFonts w:eastAsia="Times New Roman" w:cs="Times New Roman"/>
          <w:lang w:eastAsia="ar-SA" w:bidi="ar-SA"/>
        </w:rPr>
      </w:pPr>
      <w:r w:rsidRPr="002604D6">
        <w:rPr>
          <w:rFonts w:eastAsia="Times New Roman" w:cs="Times New Roman"/>
          <w:lang w:eastAsia="ar-SA" w:bidi="ar-SA"/>
        </w:rPr>
        <w:t>Оценка ис</w:t>
      </w:r>
      <w:r w:rsidR="00D42596">
        <w:rPr>
          <w:rFonts w:eastAsia="Times New Roman" w:cs="Times New Roman"/>
          <w:lang w:eastAsia="ar-SA" w:bidi="ar-SA"/>
        </w:rPr>
        <w:t xml:space="preserve">полнения бюджета </w:t>
      </w:r>
      <w:proofErr w:type="gramStart"/>
      <w:r w:rsidR="00D42596">
        <w:rPr>
          <w:rFonts w:eastAsia="Times New Roman" w:cs="Times New Roman"/>
          <w:lang w:eastAsia="ar-SA" w:bidi="ar-SA"/>
        </w:rPr>
        <w:t xml:space="preserve">муниципального </w:t>
      </w:r>
      <w:r w:rsidR="002604D6" w:rsidRPr="002604D6">
        <w:rPr>
          <w:rFonts w:eastAsia="Times New Roman" w:cs="Times New Roman"/>
          <w:lang w:eastAsia="ar-SA" w:bidi="ar-SA"/>
        </w:rPr>
        <w:t>округа</w:t>
      </w:r>
      <w:proofErr w:type="gramEnd"/>
      <w:r w:rsidRPr="002604D6">
        <w:rPr>
          <w:rFonts w:eastAsia="Times New Roman" w:cs="Times New Roman"/>
          <w:lang w:eastAsia="ar-SA" w:bidi="ar-SA"/>
        </w:rPr>
        <w:t xml:space="preserve"> текущего 202</w:t>
      </w:r>
      <w:r w:rsidR="00F24001">
        <w:rPr>
          <w:rFonts w:eastAsia="Times New Roman" w:cs="Times New Roman"/>
          <w:lang w:eastAsia="ar-SA" w:bidi="ar-SA"/>
        </w:rPr>
        <w:t>4</w:t>
      </w:r>
      <w:r w:rsidRPr="002604D6">
        <w:rPr>
          <w:rFonts w:eastAsia="Times New Roman" w:cs="Times New Roman"/>
          <w:lang w:eastAsia="ar-SA" w:bidi="ar-SA"/>
        </w:rPr>
        <w:t xml:space="preserve"> года   спрогнозирована с ожидаемым </w:t>
      </w:r>
      <w:r w:rsidR="002604D6" w:rsidRPr="002604D6">
        <w:rPr>
          <w:rFonts w:eastAsia="Times New Roman" w:cs="Times New Roman"/>
          <w:lang w:eastAsia="ar-SA" w:bidi="ar-SA"/>
        </w:rPr>
        <w:t>де</w:t>
      </w:r>
      <w:r w:rsidRPr="002604D6">
        <w:rPr>
          <w:rFonts w:eastAsia="Times New Roman" w:cs="Times New Roman"/>
          <w:lang w:eastAsia="ar-SA" w:bidi="ar-SA"/>
        </w:rPr>
        <w:t>фицитом за 202</w:t>
      </w:r>
      <w:r w:rsidR="00F24001">
        <w:rPr>
          <w:rFonts w:eastAsia="Times New Roman" w:cs="Times New Roman"/>
          <w:lang w:eastAsia="ar-SA" w:bidi="ar-SA"/>
        </w:rPr>
        <w:t>4</w:t>
      </w:r>
      <w:r w:rsidRPr="002604D6">
        <w:rPr>
          <w:rFonts w:eastAsia="Times New Roman" w:cs="Times New Roman"/>
          <w:lang w:eastAsia="ar-SA" w:bidi="ar-SA"/>
        </w:rPr>
        <w:t xml:space="preserve"> год в сумме </w:t>
      </w:r>
      <w:r w:rsidR="00F24001">
        <w:rPr>
          <w:rFonts w:eastAsia="Times New Roman" w:cs="Times New Roman"/>
          <w:lang w:eastAsia="ar-SA" w:bidi="ar-SA"/>
        </w:rPr>
        <w:t xml:space="preserve">3620,5 </w:t>
      </w:r>
      <w:r w:rsidRPr="002604D6">
        <w:rPr>
          <w:rFonts w:eastAsia="Times New Roman" w:cs="Times New Roman"/>
          <w:lang w:eastAsia="ar-SA" w:bidi="ar-SA"/>
        </w:rPr>
        <w:t xml:space="preserve">тыс. рублей. </w:t>
      </w:r>
    </w:p>
    <w:p w:rsidR="00EB57D1" w:rsidRDefault="00F24001" w:rsidP="002604D6">
      <w:pPr>
        <w:pStyle w:val="Standard"/>
        <w:ind w:firstLine="709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Проект бюджета на 2025</w:t>
      </w:r>
      <w:r w:rsidR="00A624C8" w:rsidRPr="002604D6">
        <w:rPr>
          <w:rFonts w:eastAsia="Times New Roman" w:cs="Times New Roman"/>
          <w:lang w:eastAsia="ar-SA" w:bidi="ar-SA"/>
        </w:rPr>
        <w:t xml:space="preserve"> год прогнозируется с дефицитом</w:t>
      </w:r>
      <w:r>
        <w:rPr>
          <w:rFonts w:eastAsia="Times New Roman" w:cs="Times New Roman"/>
          <w:lang w:eastAsia="ar-SA" w:bidi="ar-SA"/>
        </w:rPr>
        <w:t xml:space="preserve"> в объеме</w:t>
      </w:r>
      <w:r w:rsidR="00A624C8" w:rsidRPr="002604D6"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eastAsia="ar-SA" w:bidi="ar-SA"/>
        </w:rPr>
        <w:t>15320,7</w:t>
      </w:r>
      <w:r w:rsidR="00A624C8" w:rsidRPr="002604D6">
        <w:rPr>
          <w:rFonts w:eastAsia="Times New Roman" w:cs="Times New Roman"/>
          <w:lang w:eastAsia="ar-SA" w:bidi="ar-SA"/>
        </w:rPr>
        <w:t xml:space="preserve"> тыс.</w:t>
      </w:r>
      <w:r w:rsidR="002604D6">
        <w:rPr>
          <w:rFonts w:eastAsia="Times New Roman" w:cs="Times New Roman"/>
          <w:lang w:eastAsia="ar-SA" w:bidi="ar-SA"/>
        </w:rPr>
        <w:t xml:space="preserve"> </w:t>
      </w:r>
      <w:r w:rsidR="00A624C8" w:rsidRPr="002604D6">
        <w:rPr>
          <w:rFonts w:eastAsia="Times New Roman" w:cs="Times New Roman"/>
          <w:lang w:eastAsia="ar-SA" w:bidi="ar-SA"/>
        </w:rPr>
        <w:t>руб</w:t>
      </w:r>
      <w:r w:rsidR="002604D6" w:rsidRPr="002604D6">
        <w:rPr>
          <w:rFonts w:eastAsia="Times New Roman" w:cs="Times New Roman"/>
          <w:lang w:eastAsia="ar-SA" w:bidi="ar-SA"/>
        </w:rPr>
        <w:t>лей</w:t>
      </w:r>
      <w:r w:rsidR="00A624C8" w:rsidRPr="002604D6">
        <w:rPr>
          <w:rFonts w:eastAsia="Times New Roman" w:cs="Times New Roman"/>
          <w:lang w:eastAsia="ar-SA" w:bidi="ar-SA"/>
        </w:rPr>
        <w:t xml:space="preserve">. По отношению к ожидаемому исполнению бюджета муниципального </w:t>
      </w:r>
      <w:r w:rsidR="002604D6" w:rsidRPr="002604D6">
        <w:rPr>
          <w:rFonts w:eastAsia="Times New Roman" w:cs="Times New Roman"/>
          <w:lang w:eastAsia="ar-SA" w:bidi="ar-SA"/>
        </w:rPr>
        <w:t>округа за 202</w:t>
      </w:r>
      <w:r>
        <w:rPr>
          <w:rFonts w:eastAsia="Times New Roman" w:cs="Times New Roman"/>
          <w:lang w:eastAsia="ar-SA" w:bidi="ar-SA"/>
        </w:rPr>
        <w:t>4</w:t>
      </w:r>
      <w:r w:rsidR="00A624C8" w:rsidRPr="002604D6">
        <w:rPr>
          <w:rFonts w:eastAsia="Times New Roman" w:cs="Times New Roman"/>
          <w:lang w:eastAsia="ar-SA" w:bidi="ar-SA"/>
        </w:rPr>
        <w:t xml:space="preserve"> год дефицит в 202</w:t>
      </w:r>
      <w:r>
        <w:rPr>
          <w:rFonts w:eastAsia="Times New Roman" w:cs="Times New Roman"/>
          <w:lang w:eastAsia="ar-SA" w:bidi="ar-SA"/>
        </w:rPr>
        <w:t>5</w:t>
      </w:r>
      <w:r w:rsidR="00A624C8" w:rsidRPr="002604D6">
        <w:rPr>
          <w:rFonts w:eastAsia="Times New Roman" w:cs="Times New Roman"/>
          <w:lang w:eastAsia="ar-SA" w:bidi="ar-SA"/>
        </w:rPr>
        <w:t xml:space="preserve"> году </w:t>
      </w:r>
      <w:r>
        <w:rPr>
          <w:rFonts w:eastAsia="Times New Roman" w:cs="Times New Roman"/>
          <w:lang w:eastAsia="ar-SA" w:bidi="ar-SA"/>
        </w:rPr>
        <w:t>увеличится</w:t>
      </w:r>
      <w:r w:rsidR="00A624C8" w:rsidRPr="002604D6">
        <w:rPr>
          <w:rFonts w:eastAsia="Times New Roman" w:cs="Times New Roman"/>
          <w:lang w:eastAsia="ar-SA" w:bidi="ar-SA"/>
        </w:rPr>
        <w:t xml:space="preserve"> на </w:t>
      </w:r>
      <w:r>
        <w:rPr>
          <w:rFonts w:eastAsia="Times New Roman" w:cs="Times New Roman"/>
          <w:lang w:eastAsia="ar-SA" w:bidi="ar-SA"/>
        </w:rPr>
        <w:t>11700,2</w:t>
      </w:r>
      <w:r w:rsidR="00A624C8" w:rsidRPr="002604D6">
        <w:rPr>
          <w:rFonts w:eastAsia="Times New Roman" w:cs="Times New Roman"/>
          <w:lang w:eastAsia="ar-SA" w:bidi="ar-SA"/>
        </w:rPr>
        <w:t xml:space="preserve"> тыс. руб</w:t>
      </w:r>
      <w:r w:rsidR="002604D6" w:rsidRPr="002604D6">
        <w:rPr>
          <w:rFonts w:eastAsia="Times New Roman" w:cs="Times New Roman"/>
          <w:lang w:eastAsia="ar-SA" w:bidi="ar-SA"/>
        </w:rPr>
        <w:t>лей</w:t>
      </w:r>
      <w:r w:rsidR="00A624C8" w:rsidRPr="002604D6">
        <w:rPr>
          <w:rFonts w:eastAsia="Times New Roman" w:cs="Times New Roman"/>
          <w:lang w:eastAsia="ar-SA" w:bidi="ar-SA"/>
        </w:rPr>
        <w:t>.</w:t>
      </w:r>
    </w:p>
    <w:p w:rsidR="00EB57D1" w:rsidRDefault="002E1F2D" w:rsidP="002D5D77">
      <w:pPr>
        <w:pStyle w:val="Standard"/>
        <w:spacing w:before="120" w:after="120"/>
        <w:jc w:val="center"/>
        <w:rPr>
          <w:b/>
          <w:bCs/>
        </w:rPr>
      </w:pPr>
      <w:r>
        <w:rPr>
          <w:b/>
          <w:bCs/>
        </w:rPr>
        <w:t>6</w:t>
      </w:r>
      <w:r w:rsidR="00A412B1">
        <w:rPr>
          <w:b/>
          <w:bCs/>
        </w:rPr>
        <w:t>. Доходы</w:t>
      </w:r>
      <w:r w:rsidRPr="002E1F2D">
        <w:rPr>
          <w:b/>
          <w:bCs/>
        </w:rPr>
        <w:t xml:space="preserve"> </w:t>
      </w:r>
      <w:r>
        <w:rPr>
          <w:b/>
          <w:bCs/>
        </w:rPr>
        <w:t>проекта</w:t>
      </w:r>
      <w:r w:rsidR="00A412B1">
        <w:rPr>
          <w:b/>
          <w:bCs/>
        </w:rPr>
        <w:t xml:space="preserve"> бюджета</w:t>
      </w:r>
    </w:p>
    <w:p w:rsidR="002E1F2D" w:rsidRPr="002E1F2D" w:rsidRDefault="002E1F2D" w:rsidP="002E1F2D">
      <w:pPr>
        <w:autoSpaceDE w:val="0"/>
        <w:spacing w:before="120" w:after="120" w:line="228" w:lineRule="auto"/>
        <w:ind w:firstLine="709"/>
        <w:jc w:val="center"/>
        <w:rPr>
          <w:b/>
          <w:bCs/>
          <w:iCs/>
          <w:color w:val="000000"/>
          <w:sz w:val="24"/>
          <w:szCs w:val="24"/>
          <w:lang w:eastAsia="ar-SA"/>
        </w:rPr>
      </w:pPr>
      <w:r w:rsidRPr="002E1F2D">
        <w:rPr>
          <w:b/>
          <w:bCs/>
          <w:iCs/>
          <w:color w:val="000000"/>
          <w:sz w:val="24"/>
          <w:szCs w:val="24"/>
          <w:lang w:eastAsia="ar-SA"/>
        </w:rPr>
        <w:t>6.1. Общая характеристика доходной базы проекта бюджета</w:t>
      </w:r>
    </w:p>
    <w:p w:rsidR="00EB57D1" w:rsidRDefault="002D5D77">
      <w:pPr>
        <w:autoSpaceDE w:val="0"/>
        <w:spacing w:line="228" w:lineRule="auto"/>
        <w:ind w:firstLine="709"/>
        <w:jc w:val="both"/>
      </w:pPr>
      <w:r>
        <w:rPr>
          <w:b/>
          <w:bCs/>
          <w:i/>
          <w:iCs/>
          <w:color w:val="000000"/>
          <w:sz w:val="24"/>
          <w:szCs w:val="24"/>
          <w:lang w:eastAsia="ar-SA"/>
        </w:rPr>
        <w:t>Д</w:t>
      </w:r>
      <w:r w:rsidR="00A412B1">
        <w:rPr>
          <w:b/>
          <w:bCs/>
          <w:i/>
          <w:iCs/>
          <w:color w:val="000000"/>
          <w:sz w:val="24"/>
          <w:szCs w:val="24"/>
          <w:lang w:eastAsia="ar-SA"/>
        </w:rPr>
        <w:t xml:space="preserve">оходная часть бюджета </w:t>
      </w:r>
      <w:r w:rsidR="00A412B1">
        <w:rPr>
          <w:color w:val="000000"/>
          <w:sz w:val="24"/>
          <w:szCs w:val="24"/>
          <w:lang w:eastAsia="ar-SA"/>
        </w:rPr>
        <w:t>округа сформирована на 202</w:t>
      </w:r>
      <w:r w:rsidR="00CB630E">
        <w:rPr>
          <w:color w:val="000000"/>
          <w:sz w:val="24"/>
          <w:szCs w:val="24"/>
          <w:lang w:eastAsia="ar-SA"/>
        </w:rPr>
        <w:t>5</w:t>
      </w:r>
      <w:r w:rsidR="00A412B1">
        <w:rPr>
          <w:color w:val="000000"/>
          <w:sz w:val="24"/>
          <w:szCs w:val="24"/>
          <w:lang w:eastAsia="ar-SA"/>
        </w:rPr>
        <w:t xml:space="preserve"> год в сумме </w:t>
      </w:r>
      <w:r w:rsidR="00CB630E">
        <w:rPr>
          <w:color w:val="000000"/>
          <w:sz w:val="24"/>
          <w:szCs w:val="24"/>
          <w:lang w:eastAsia="ar-SA"/>
        </w:rPr>
        <w:t>1223128,8</w:t>
      </w:r>
      <w:r w:rsidR="00A412B1">
        <w:rPr>
          <w:color w:val="000000"/>
          <w:sz w:val="24"/>
          <w:szCs w:val="24"/>
          <w:lang w:eastAsia="ar-SA"/>
        </w:rPr>
        <w:t xml:space="preserve"> тыс.</w:t>
      </w:r>
      <w:r w:rsidR="008040DA">
        <w:rPr>
          <w:color w:val="000000"/>
          <w:sz w:val="24"/>
          <w:szCs w:val="24"/>
          <w:lang w:eastAsia="ar-SA"/>
        </w:rPr>
        <w:t xml:space="preserve"> рублей, на плановый период 202</w:t>
      </w:r>
      <w:r w:rsidR="00CB630E">
        <w:rPr>
          <w:color w:val="000000"/>
          <w:sz w:val="24"/>
          <w:szCs w:val="24"/>
          <w:lang w:eastAsia="ar-SA"/>
        </w:rPr>
        <w:t>6</w:t>
      </w:r>
      <w:r w:rsidR="00A412B1">
        <w:rPr>
          <w:color w:val="000000"/>
          <w:sz w:val="24"/>
          <w:szCs w:val="24"/>
          <w:lang w:eastAsia="ar-SA"/>
        </w:rPr>
        <w:t>-202</w:t>
      </w:r>
      <w:r w:rsidR="00CB630E">
        <w:rPr>
          <w:color w:val="000000"/>
          <w:sz w:val="24"/>
          <w:szCs w:val="24"/>
          <w:lang w:eastAsia="ar-SA"/>
        </w:rPr>
        <w:t>7</w:t>
      </w:r>
      <w:r w:rsidR="00A412B1">
        <w:rPr>
          <w:color w:val="000000"/>
          <w:sz w:val="24"/>
          <w:szCs w:val="24"/>
          <w:lang w:eastAsia="ar-SA"/>
        </w:rPr>
        <w:t xml:space="preserve"> годы в сумме </w:t>
      </w:r>
      <w:r w:rsidR="00CB630E">
        <w:rPr>
          <w:color w:val="000000"/>
          <w:sz w:val="24"/>
          <w:szCs w:val="24"/>
          <w:lang w:eastAsia="ar-SA"/>
        </w:rPr>
        <w:t>772135,2</w:t>
      </w:r>
      <w:r w:rsidR="00A412B1">
        <w:rPr>
          <w:color w:val="000000"/>
          <w:sz w:val="24"/>
          <w:szCs w:val="24"/>
          <w:lang w:eastAsia="ar-SA"/>
        </w:rPr>
        <w:t xml:space="preserve"> тыс. рублей и </w:t>
      </w:r>
      <w:r w:rsidR="00CB630E">
        <w:rPr>
          <w:color w:val="000000"/>
          <w:sz w:val="24"/>
          <w:szCs w:val="24"/>
          <w:lang w:eastAsia="ar-SA"/>
        </w:rPr>
        <w:t>730829,5</w:t>
      </w:r>
      <w:r w:rsidR="00A412B1">
        <w:rPr>
          <w:color w:val="000000"/>
          <w:sz w:val="24"/>
          <w:szCs w:val="24"/>
          <w:lang w:eastAsia="ar-SA"/>
        </w:rPr>
        <w:t xml:space="preserve"> тыс. рублей соответственно.</w:t>
      </w:r>
    </w:p>
    <w:p w:rsidR="009509E0" w:rsidRDefault="002E37D2" w:rsidP="009509E0">
      <w:pPr>
        <w:pStyle w:val="Standard"/>
        <w:ind w:firstLine="708"/>
        <w:jc w:val="both"/>
      </w:pPr>
      <w:r>
        <w:t xml:space="preserve">Согласно пояснительной записке к проекту бюджета, при расчете объема доходов бюджета Харовского муниципального округа </w:t>
      </w:r>
      <w:r w:rsidR="009509E0">
        <w:t>учитывались принятые и вступающие в силу с 1 января 202</w:t>
      </w:r>
      <w:r w:rsidR="00CB630E">
        <w:t>5</w:t>
      </w:r>
      <w:r w:rsidR="009509E0">
        <w:t xml:space="preserve"> года изменения и дополнения в нормативные правовые акты Российской Федерации и Вологодской области, в соответствии с которыми с 1 января 202</w:t>
      </w:r>
      <w:r w:rsidR="00CB630E">
        <w:t>5</w:t>
      </w:r>
      <w:r w:rsidR="009509E0">
        <w:t xml:space="preserve"> года предусматривается:</w:t>
      </w:r>
    </w:p>
    <w:p w:rsidR="00281DB3" w:rsidRPr="00281DB3" w:rsidRDefault="00281DB3" w:rsidP="00281DB3">
      <w:pPr>
        <w:ind w:left="142" w:firstLine="709"/>
        <w:jc w:val="both"/>
        <w:rPr>
          <w:sz w:val="24"/>
          <w:szCs w:val="24"/>
        </w:rPr>
      </w:pPr>
      <w:r w:rsidRPr="00281DB3">
        <w:rPr>
          <w:sz w:val="24"/>
          <w:szCs w:val="24"/>
        </w:rPr>
        <w:t xml:space="preserve">1. увеличение по налогу на доходы физических лиц в 2 раза стандартных налоговых вычетов на второго и последующих детей, а также  увеличение с 350 тыс. рублей до 450 тыс. рублей предельного размера дохода, до достижения которого применяются стандартные налоговые вычеты на детей (Федеральный закон от 12 июля 2024 года № 176-ФЗ 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>);</w:t>
      </w:r>
    </w:p>
    <w:p w:rsidR="00281DB3" w:rsidRPr="00281DB3" w:rsidRDefault="00281DB3" w:rsidP="00281DB3">
      <w:pPr>
        <w:ind w:left="142" w:firstLine="851"/>
        <w:jc w:val="both"/>
        <w:rPr>
          <w:sz w:val="24"/>
          <w:szCs w:val="24"/>
        </w:rPr>
      </w:pPr>
      <w:r w:rsidRPr="00281DB3">
        <w:rPr>
          <w:sz w:val="24"/>
          <w:szCs w:val="24"/>
        </w:rPr>
        <w:t xml:space="preserve">2. расширение по налогу на доходы физических лиц прогрессивной шкалы налогообложения (Федеральный закон от 12 июля 2024 года № 176-ФЗ 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 xml:space="preserve">О внесении </w:t>
      </w:r>
      <w:r w:rsidRPr="00281DB3">
        <w:rPr>
          <w:sz w:val="24"/>
          <w:szCs w:val="24"/>
        </w:rPr>
        <w:lastRenderedPageBreak/>
        <w:t>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 xml:space="preserve">) и установление нормативов отчислений в бюджеты ( Федеральный закон от 13 июля 2024 года № 177-ФЗ 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>);</w:t>
      </w:r>
    </w:p>
    <w:p w:rsidR="00281DB3" w:rsidRPr="00281DB3" w:rsidRDefault="00281DB3" w:rsidP="00281DB3">
      <w:pPr>
        <w:ind w:firstLine="851"/>
        <w:jc w:val="both"/>
        <w:rPr>
          <w:sz w:val="24"/>
          <w:szCs w:val="24"/>
        </w:rPr>
      </w:pPr>
      <w:r w:rsidRPr="00281DB3">
        <w:rPr>
          <w:sz w:val="24"/>
          <w:szCs w:val="24"/>
        </w:rPr>
        <w:t xml:space="preserve">3. индексация ставок акцизов на подакцизную продукцию (проект Федерального закона № 727330-8 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>О внесении изменений в часть вторую Налогового кодекса Российской Федерации и отдельные законодательные акты Российской Федерации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 xml:space="preserve"> внесен Правительством Российской Федерации в Государственную Думу Федерального Собрания Российской Федерации 30 сентября 2024 года);</w:t>
      </w:r>
    </w:p>
    <w:p w:rsidR="00281DB3" w:rsidRPr="00281DB3" w:rsidRDefault="00281DB3" w:rsidP="00281DB3">
      <w:pPr>
        <w:ind w:firstLine="851"/>
        <w:jc w:val="both"/>
        <w:rPr>
          <w:sz w:val="24"/>
          <w:szCs w:val="24"/>
        </w:rPr>
      </w:pPr>
      <w:r w:rsidRPr="00281DB3">
        <w:rPr>
          <w:sz w:val="24"/>
          <w:szCs w:val="24"/>
        </w:rPr>
        <w:t>4. снижение с 1 февраля 2025 года для бюджетов субъектов Российской Федерации норматива отчислений по акцизам на автомобильный бензин, прямогонный бензин, дизельное топливо, моторные масла для  дизельных и (или) карбюраторных (</w:t>
      </w:r>
      <w:proofErr w:type="spellStart"/>
      <w:r w:rsidRPr="00281DB3">
        <w:rPr>
          <w:sz w:val="24"/>
          <w:szCs w:val="24"/>
        </w:rPr>
        <w:t>инжекторных</w:t>
      </w:r>
      <w:proofErr w:type="spellEnd"/>
      <w:r w:rsidRPr="00281DB3">
        <w:rPr>
          <w:sz w:val="24"/>
          <w:szCs w:val="24"/>
        </w:rPr>
        <w:t xml:space="preserve">) двигателей с 74,9 процентов до 68,5 процентов (проект Федерального закона № 727327-8 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>О приостановлении действия отдельных положений Бюджетного кодекса Российской Федерации, об установлении особенностей исполнения бюджетов  бюджетной системы Российской Федерации в 2025 году и о внесении изменений в отдельные законодательные акты Российской Федерации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 xml:space="preserve"> внесен Правительством Российской Федерации в Государственную Думу Федерального Собрания Российской Федерации 30 сентября 2024 года);  </w:t>
      </w:r>
    </w:p>
    <w:p w:rsidR="00281DB3" w:rsidRPr="00281DB3" w:rsidRDefault="00281DB3" w:rsidP="00281DB3">
      <w:pPr>
        <w:ind w:firstLine="851"/>
        <w:jc w:val="both"/>
        <w:rPr>
          <w:sz w:val="24"/>
          <w:szCs w:val="24"/>
        </w:rPr>
      </w:pPr>
      <w:r w:rsidRPr="00281DB3">
        <w:rPr>
          <w:sz w:val="24"/>
          <w:szCs w:val="24"/>
        </w:rPr>
        <w:t xml:space="preserve">5. завершение в 2026 году передачи регионам доходов от уплаты акцизов на нефтепродукты по дополнительным нормативам (проект Федерального закона № 727320-8 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>О федеральном бюджете на 2025 год и на плановый период 2026 и 2027 годов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 xml:space="preserve"> внесен Правительством Российской Федерации в Государственную Думу Федерального Собрания Российской Федерации 30 сентября 2024 года);</w:t>
      </w:r>
    </w:p>
    <w:p w:rsidR="00281DB3" w:rsidRPr="00281DB3" w:rsidRDefault="00281DB3" w:rsidP="00281DB3">
      <w:pPr>
        <w:ind w:firstLine="851"/>
        <w:jc w:val="both"/>
        <w:rPr>
          <w:sz w:val="24"/>
          <w:szCs w:val="24"/>
        </w:rPr>
      </w:pPr>
      <w:r w:rsidRPr="00281DB3">
        <w:rPr>
          <w:sz w:val="24"/>
          <w:szCs w:val="24"/>
        </w:rPr>
        <w:t xml:space="preserve">6. </w:t>
      </w:r>
      <w:proofErr w:type="gramStart"/>
      <w:r w:rsidRPr="00281DB3">
        <w:rPr>
          <w:sz w:val="24"/>
          <w:szCs w:val="24"/>
        </w:rPr>
        <w:t>установление  на</w:t>
      </w:r>
      <w:proofErr w:type="gramEnd"/>
      <w:r w:rsidRPr="00281DB3">
        <w:rPr>
          <w:sz w:val="24"/>
          <w:szCs w:val="24"/>
        </w:rPr>
        <w:t xml:space="preserve"> 2025-2026 годы доли акцизов на нефтепродукты, распределяемых между субъектами Российской Федерации в целях формирования региональных дорожных фондов в размере 77,7 процента, на 2027 год -100 процентов (проект Федерального закона № 727320-8 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>О федеральном бюджете на 2025 год и на плановый период 2026 и 2027 годов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 xml:space="preserve"> внесен Правительством Российской Федерации в Государственную Думу Федерального Собрания Российской Федерации 30 сентября 2024 года); </w:t>
      </w:r>
    </w:p>
    <w:p w:rsidR="00281DB3" w:rsidRPr="00281DB3" w:rsidRDefault="00281DB3" w:rsidP="00281DB3">
      <w:pPr>
        <w:ind w:left="142" w:firstLine="567"/>
        <w:jc w:val="both"/>
        <w:rPr>
          <w:sz w:val="24"/>
          <w:szCs w:val="24"/>
        </w:rPr>
      </w:pPr>
      <w:r w:rsidRPr="00281DB3">
        <w:rPr>
          <w:sz w:val="24"/>
          <w:szCs w:val="24"/>
        </w:rPr>
        <w:t xml:space="preserve">7. снижение на 2025-2026 годы для Вологодской области норматива при распределении между субъектами Российской Федерации акцизов на нефтепродукты по дополнительным нормативам, до 1,2078  и 1,2310 процента соответственно против 2,0273 процента, действующего в 2024 году (проект Федерального закона № 727320-8 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>О федеральном бюджете на 2025 год и на плановый период 2026 и 2027 годов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 xml:space="preserve"> внесен Правительством Российской Федерации в Государственную Думу Федерального Собрания Российской Федерации 30 сентября 2024 года);</w:t>
      </w:r>
    </w:p>
    <w:p w:rsidR="00281DB3" w:rsidRPr="00281DB3" w:rsidRDefault="00281DB3" w:rsidP="00281DB3">
      <w:pPr>
        <w:ind w:left="142" w:firstLine="851"/>
        <w:jc w:val="both"/>
        <w:rPr>
          <w:sz w:val="24"/>
          <w:szCs w:val="24"/>
        </w:rPr>
      </w:pPr>
      <w:r w:rsidRPr="00281DB3">
        <w:rPr>
          <w:sz w:val="24"/>
          <w:szCs w:val="24"/>
        </w:rPr>
        <w:t xml:space="preserve">8. установление для Вологодской области нормативов при распределении доходов от акцизов на нефтепродукты в части формирования дорожных фондов субъектов Российской Федерации  на 2025 год в размере -1,0774 процента, на 2026 год - 1,0871 процента, на 2027 год - 1,0544 процента  (проект Федерального закона № 727320-8 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>О федеральном бюджете на 2025 год и на плановый период 2026 и 2027 годов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 xml:space="preserve"> внесен Правительством Российской Федерации в Государственную Думу Федерального Собрания Российской Федерации 30 сентября 2024 года);</w:t>
      </w:r>
    </w:p>
    <w:p w:rsidR="00281DB3" w:rsidRPr="00281DB3" w:rsidRDefault="00281DB3" w:rsidP="00281DB3">
      <w:pPr>
        <w:ind w:left="142" w:firstLine="851"/>
        <w:jc w:val="both"/>
        <w:rPr>
          <w:sz w:val="24"/>
          <w:szCs w:val="24"/>
        </w:rPr>
      </w:pPr>
      <w:r w:rsidRPr="00281DB3">
        <w:rPr>
          <w:sz w:val="24"/>
          <w:szCs w:val="24"/>
        </w:rPr>
        <w:t xml:space="preserve">9.снижение норматива, учитываемого субъектом Российской Федерации при определении дифференцированных нормативов отчислений в местные бюджеты от акцизов на нефтепродукты (проект Федерального закона № 727327-8 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 xml:space="preserve">О приостановлении действия отдельных положений Бюджетного кодекса Российской Федерации, об установлении особенностей исполнения бюджетов  бюджетной системы Российской Федерации в 2025 году </w:t>
      </w:r>
      <w:r w:rsidRPr="00281DB3">
        <w:rPr>
          <w:sz w:val="24"/>
          <w:szCs w:val="24"/>
        </w:rPr>
        <w:lastRenderedPageBreak/>
        <w:t>и о внесении изменений в отдельные законодательные  акты Российской Федерации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 xml:space="preserve"> внесен Правительством Российской Федерации в Государственную Думу Федерального Собрания Российской Федерации 30  сентября 2024 года);</w:t>
      </w:r>
    </w:p>
    <w:p w:rsidR="00281DB3" w:rsidRPr="00281DB3" w:rsidRDefault="00281DB3" w:rsidP="00281DB3">
      <w:pPr>
        <w:ind w:left="142" w:firstLine="710"/>
        <w:jc w:val="both"/>
        <w:rPr>
          <w:sz w:val="24"/>
          <w:szCs w:val="24"/>
        </w:rPr>
      </w:pPr>
      <w:r w:rsidRPr="00281DB3">
        <w:rPr>
          <w:sz w:val="24"/>
          <w:szCs w:val="24"/>
        </w:rPr>
        <w:t xml:space="preserve">10. отмена с 2025 года повышенных ставок по налогу, взимаемому в связи с применением упрощенной системы налогообложения (8 процентов при объекте налогообложения 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>доходы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 xml:space="preserve"> и 20 процентов - 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>доходы минус расходы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 xml:space="preserve"> (Федеральный закон от 12 июля 2024 года № 176-ФЗ 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>);</w:t>
      </w:r>
    </w:p>
    <w:p w:rsidR="00281DB3" w:rsidRPr="00281DB3" w:rsidRDefault="00281DB3" w:rsidP="00281DB3">
      <w:pPr>
        <w:ind w:left="142" w:firstLine="710"/>
        <w:jc w:val="both"/>
        <w:rPr>
          <w:sz w:val="24"/>
          <w:szCs w:val="24"/>
        </w:rPr>
      </w:pPr>
      <w:r w:rsidRPr="00281DB3">
        <w:rPr>
          <w:rFonts w:ascii="Times New Roman&quot;" w:hAnsi="Times New Roman&quot;"/>
          <w:sz w:val="24"/>
          <w:szCs w:val="24"/>
        </w:rPr>
        <w:t>11. увеличение максимального размера доходов, при которых налогоплательщики имеют право применять режим упрощенной системы налогообложения, в связи с чем, ожидается переход отдельных налогоплательщиков с налога на прибыль организаций на режим УСН.</w:t>
      </w:r>
      <w:r w:rsidRPr="00281DB3">
        <w:rPr>
          <w:sz w:val="24"/>
          <w:szCs w:val="24"/>
        </w:rPr>
        <w:t xml:space="preserve"> (федеральный закон от 12 июля 2024 года № 176-ФЗ 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281DB3">
        <w:rPr>
          <w:bCs/>
          <w:iCs/>
          <w:sz w:val="24"/>
          <w:szCs w:val="24"/>
        </w:rPr>
        <w:t>"</w:t>
      </w:r>
      <w:r w:rsidRPr="00281DB3">
        <w:rPr>
          <w:sz w:val="24"/>
          <w:szCs w:val="24"/>
        </w:rPr>
        <w:t>);</w:t>
      </w:r>
    </w:p>
    <w:p w:rsidR="00281DB3" w:rsidRPr="00281DB3" w:rsidRDefault="00281DB3" w:rsidP="00281DB3">
      <w:pPr>
        <w:ind w:firstLine="851"/>
        <w:jc w:val="both"/>
        <w:rPr>
          <w:sz w:val="24"/>
          <w:szCs w:val="24"/>
          <w:highlight w:val="yellow"/>
        </w:rPr>
      </w:pPr>
      <w:r w:rsidRPr="00281DB3">
        <w:rPr>
          <w:sz w:val="24"/>
          <w:szCs w:val="24"/>
        </w:rPr>
        <w:t>Также при расчете объема доходов бюджета округа учитывались принятые и планируемые изменения и дополнения в нормативные правовые акты Вологодской области:</w:t>
      </w:r>
    </w:p>
    <w:p w:rsidR="00281DB3" w:rsidRPr="00281DB3" w:rsidRDefault="00281DB3" w:rsidP="00281DB3">
      <w:pPr>
        <w:ind w:left="142" w:right="-142" w:firstLine="709"/>
        <w:jc w:val="both"/>
        <w:rPr>
          <w:sz w:val="24"/>
          <w:szCs w:val="24"/>
        </w:rPr>
      </w:pPr>
      <w:r w:rsidRPr="00281DB3">
        <w:rPr>
          <w:sz w:val="24"/>
          <w:szCs w:val="24"/>
        </w:rPr>
        <w:t>12. установление дополнительных нормативов отчислений в бюджет   муниципального округа (проект Закона области «Об областном бюджете на 2025 год и плановый период 2026 и 2027 годов»):</w:t>
      </w:r>
    </w:p>
    <w:p w:rsidR="00281DB3" w:rsidRPr="00281DB3" w:rsidRDefault="00281DB3" w:rsidP="00281DB3">
      <w:pPr>
        <w:ind w:left="142" w:right="-142" w:firstLine="709"/>
        <w:jc w:val="both"/>
        <w:rPr>
          <w:sz w:val="24"/>
          <w:szCs w:val="24"/>
        </w:rPr>
      </w:pPr>
      <w:r w:rsidRPr="00281DB3">
        <w:rPr>
          <w:sz w:val="24"/>
          <w:szCs w:val="24"/>
        </w:rPr>
        <w:t>- от налога на доходы физических лиц за исключением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– на 2025 год - 49,5 процента, 2026 год – 54 процента, 2027 год – 58,03 процента;</w:t>
      </w:r>
    </w:p>
    <w:p w:rsidR="00281DB3" w:rsidRPr="00281DB3" w:rsidRDefault="00281DB3" w:rsidP="00281DB3">
      <w:pPr>
        <w:ind w:left="142" w:right="-142" w:firstLine="709"/>
        <w:jc w:val="both"/>
        <w:rPr>
          <w:sz w:val="24"/>
          <w:szCs w:val="24"/>
        </w:rPr>
      </w:pPr>
      <w:r w:rsidRPr="00281DB3">
        <w:rPr>
          <w:sz w:val="24"/>
          <w:szCs w:val="24"/>
        </w:rPr>
        <w:t>- от налога 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за налоговые периоды после 1 января 2025 года – на 2025 - 2027 годы 10 процентов;</w:t>
      </w:r>
    </w:p>
    <w:p w:rsidR="00281DB3" w:rsidRPr="00281DB3" w:rsidRDefault="00281DB3" w:rsidP="00281DB3">
      <w:pPr>
        <w:ind w:left="142" w:right="-142" w:firstLine="709"/>
        <w:jc w:val="both"/>
        <w:rPr>
          <w:sz w:val="24"/>
          <w:szCs w:val="24"/>
          <w:highlight w:val="yellow"/>
        </w:rPr>
      </w:pPr>
      <w:r w:rsidRPr="00281DB3">
        <w:rPr>
          <w:sz w:val="24"/>
          <w:szCs w:val="24"/>
        </w:rPr>
        <w:t>- налога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- на 2025 -2027 годы 50 процентов;</w:t>
      </w:r>
    </w:p>
    <w:p w:rsidR="00281DB3" w:rsidRPr="00281DB3" w:rsidRDefault="00281DB3" w:rsidP="00281DB3">
      <w:pPr>
        <w:ind w:firstLine="709"/>
        <w:jc w:val="both"/>
        <w:rPr>
          <w:sz w:val="24"/>
          <w:szCs w:val="24"/>
        </w:rPr>
      </w:pPr>
      <w:r w:rsidRPr="00281DB3">
        <w:rPr>
          <w:sz w:val="24"/>
          <w:szCs w:val="24"/>
        </w:rPr>
        <w:t xml:space="preserve">13. передача по единым нормативам налога, взимаемого в связи с применением упрощенной системы налогообложения в бюджет муниципального округа (закон области от 12 октября 2022 года № 5215-ОЗ «О внесении изменений в закон области «Об установлении единых нормативов отчислений в бюджеты городских округов и муниципальных районов области от налога, взимаемого в связи с применением упрощенной системы налогообложения, </w:t>
      </w:r>
      <w:r w:rsidRPr="00281DB3">
        <w:rPr>
          <w:sz w:val="24"/>
          <w:szCs w:val="24"/>
        </w:rPr>
        <w:lastRenderedPageBreak/>
        <w:t>и минимального налога, взимаемого в связи с применением упрощенной системы налогообложения, подлежащих зачислению в областной бюджет» в размере 50 процентов;</w:t>
      </w:r>
    </w:p>
    <w:p w:rsidR="00281DB3" w:rsidRPr="00281DB3" w:rsidRDefault="00281DB3" w:rsidP="00281DB3">
      <w:pPr>
        <w:ind w:right="142" w:firstLine="720"/>
        <w:jc w:val="both"/>
        <w:rPr>
          <w:sz w:val="24"/>
          <w:szCs w:val="24"/>
        </w:rPr>
      </w:pPr>
      <w:r w:rsidRPr="00281DB3">
        <w:rPr>
          <w:sz w:val="24"/>
          <w:szCs w:val="24"/>
        </w:rPr>
        <w:t xml:space="preserve">14. </w:t>
      </w:r>
      <w:proofErr w:type="gramStart"/>
      <w:r w:rsidRPr="00281DB3">
        <w:rPr>
          <w:sz w:val="24"/>
          <w:szCs w:val="24"/>
        </w:rPr>
        <w:t>установление  дифференцированных</w:t>
      </w:r>
      <w:proofErr w:type="gramEnd"/>
      <w:r w:rsidRPr="00281DB3">
        <w:rPr>
          <w:sz w:val="24"/>
          <w:szCs w:val="24"/>
        </w:rPr>
        <w:t xml:space="preserve">  нормативов  налога, взимаемого в связи с применением упрощенной системы налогообложения в бюджет муниципального округа на 2025 год -10,43 процента, 2026 год- 9,54 процента, 2027 год -8,87 процентов (проект Закона области «Об областном бюджете на 2025 год и плановый период 2026 и 2027 годов»);</w:t>
      </w:r>
    </w:p>
    <w:p w:rsidR="00281DB3" w:rsidRPr="00281DB3" w:rsidRDefault="00281DB3" w:rsidP="00281DB3">
      <w:pPr>
        <w:ind w:firstLine="709"/>
        <w:jc w:val="both"/>
        <w:rPr>
          <w:sz w:val="24"/>
          <w:szCs w:val="24"/>
        </w:rPr>
      </w:pPr>
      <w:r w:rsidRPr="00281DB3">
        <w:rPr>
          <w:sz w:val="24"/>
          <w:szCs w:val="24"/>
        </w:rPr>
        <w:t xml:space="preserve">15 установление дифференцированных нормативов отчислений в бюджет муниципального округа от акцизов на нефтепродукты на 2025 год: до 1 февраля-0,3168, с 1 </w:t>
      </w:r>
      <w:proofErr w:type="gramStart"/>
      <w:r w:rsidRPr="00281DB3">
        <w:rPr>
          <w:sz w:val="24"/>
          <w:szCs w:val="24"/>
        </w:rPr>
        <w:t>февраля  до</w:t>
      </w:r>
      <w:proofErr w:type="gramEnd"/>
      <w:r w:rsidRPr="00281DB3">
        <w:rPr>
          <w:sz w:val="24"/>
          <w:szCs w:val="24"/>
        </w:rPr>
        <w:t xml:space="preserve"> 31 декабря включительно -0,3464, на 2026 год- 0,3464, на 2027 год в размере 0,2691 (проект Закона области «Об областном бюджете на 2025 год и план</w:t>
      </w:r>
      <w:r>
        <w:rPr>
          <w:sz w:val="24"/>
          <w:szCs w:val="24"/>
        </w:rPr>
        <w:t>овый период 2026 и 2027 годов»).</w:t>
      </w:r>
    </w:p>
    <w:p w:rsidR="00EB57D1" w:rsidRDefault="00A412B1" w:rsidP="009509E0">
      <w:pPr>
        <w:pStyle w:val="Standard"/>
        <w:ind w:firstLine="708"/>
        <w:jc w:val="both"/>
      </w:pPr>
      <w:r>
        <w:t>Прогноз поступлений налоговых и неналоговых доходов сформирован исходя из прогнозных условий социально-экономического развития округа, изменений бюджетного и налогового законодательства.</w:t>
      </w:r>
    </w:p>
    <w:p w:rsidR="00B128FC" w:rsidRDefault="00A412B1" w:rsidP="00B128FC">
      <w:pPr>
        <w:pStyle w:val="Standard"/>
        <w:jc w:val="both"/>
        <w:rPr>
          <w:i/>
          <w:iCs/>
          <w:sz w:val="20"/>
          <w:szCs w:val="20"/>
        </w:rPr>
      </w:pPr>
      <w:r>
        <w:tab/>
        <w:t>Параметры бюджета муниципального округа по доходам на 202</w:t>
      </w:r>
      <w:r w:rsidR="00CB630E">
        <w:t>5</w:t>
      </w:r>
      <w:r>
        <w:t xml:space="preserve"> год и плановый период 202</w:t>
      </w:r>
      <w:r w:rsidR="00CB630E">
        <w:t>6</w:t>
      </w:r>
      <w:r>
        <w:t>-202</w:t>
      </w:r>
      <w:r w:rsidR="00CB630E">
        <w:t>7</w:t>
      </w:r>
      <w:r w:rsidR="008905A5">
        <w:t xml:space="preserve"> годов </w:t>
      </w:r>
      <w:r w:rsidR="00B128FC">
        <w:t>представлены в таблице №4</w:t>
      </w:r>
      <w:r w:rsidR="008905A5">
        <w:t xml:space="preserve">:   </w:t>
      </w:r>
    </w:p>
    <w:p w:rsidR="00EB57D1" w:rsidRPr="00B128FC" w:rsidRDefault="00B128FC" w:rsidP="00B128FC">
      <w:pPr>
        <w:pStyle w:val="Standard"/>
        <w:jc w:val="both"/>
        <w:rPr>
          <w:i/>
          <w:iCs/>
          <w:sz w:val="20"/>
          <w:szCs w:val="20"/>
        </w:rPr>
      </w:pPr>
      <w:r w:rsidRPr="00B128FC">
        <w:rPr>
          <w:i/>
          <w:iCs/>
          <w:sz w:val="18"/>
          <w:szCs w:val="18"/>
        </w:rPr>
        <w:t>Таблица №4</w:t>
      </w:r>
      <w:r w:rsidRPr="00B128FC">
        <w:rPr>
          <w:i/>
          <w:iCs/>
          <w:sz w:val="18"/>
          <w:szCs w:val="18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</w:t>
      </w:r>
      <w:proofErr w:type="gramStart"/>
      <w:r>
        <w:rPr>
          <w:i/>
          <w:iCs/>
          <w:sz w:val="20"/>
          <w:szCs w:val="20"/>
        </w:rPr>
        <w:t xml:space="preserve">   </w:t>
      </w:r>
      <w:r w:rsidR="00A412B1" w:rsidRPr="008040DA">
        <w:rPr>
          <w:i/>
          <w:iCs/>
          <w:sz w:val="18"/>
          <w:szCs w:val="18"/>
        </w:rPr>
        <w:t>(</w:t>
      </w:r>
      <w:proofErr w:type="gramEnd"/>
      <w:r w:rsidR="00A412B1" w:rsidRPr="008040DA">
        <w:rPr>
          <w:i/>
          <w:iCs/>
          <w:sz w:val="18"/>
          <w:szCs w:val="18"/>
        </w:rPr>
        <w:t>тыс.</w:t>
      </w:r>
      <w:r w:rsidR="008040DA" w:rsidRPr="008040DA">
        <w:rPr>
          <w:i/>
          <w:iCs/>
          <w:sz w:val="18"/>
          <w:szCs w:val="18"/>
        </w:rPr>
        <w:t xml:space="preserve"> </w:t>
      </w:r>
      <w:r w:rsidR="00A412B1" w:rsidRPr="008040DA">
        <w:rPr>
          <w:i/>
          <w:iCs/>
          <w:sz w:val="18"/>
          <w:szCs w:val="18"/>
        </w:rPr>
        <w:t>руб</w:t>
      </w:r>
      <w:r w:rsidR="008040DA" w:rsidRPr="008040DA">
        <w:rPr>
          <w:i/>
          <w:iCs/>
          <w:sz w:val="18"/>
          <w:szCs w:val="18"/>
        </w:rPr>
        <w:t>лей</w:t>
      </w:r>
      <w:r w:rsidR="00A412B1" w:rsidRPr="008040DA">
        <w:rPr>
          <w:i/>
          <w:iCs/>
          <w:sz w:val="18"/>
          <w:szCs w:val="18"/>
        </w:rPr>
        <w:t>)</w:t>
      </w: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1013"/>
        <w:gridCol w:w="992"/>
        <w:gridCol w:w="1134"/>
        <w:gridCol w:w="1113"/>
        <w:gridCol w:w="1013"/>
        <w:gridCol w:w="993"/>
        <w:gridCol w:w="708"/>
        <w:gridCol w:w="709"/>
        <w:gridCol w:w="709"/>
      </w:tblGrid>
      <w:tr w:rsidR="008040DA" w:rsidTr="008040DA">
        <w:trPr>
          <w:trHeight w:val="315"/>
          <w:tblHeader/>
          <w:jc w:val="center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Default="008040DA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040DA" w:rsidRDefault="00CB630E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Первоначальный бюджет на 2024</w:t>
            </w:r>
            <w:r w:rsidR="008040D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40DA" w:rsidRDefault="008040DA" w:rsidP="00CB630E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Уточненный бюджет на 202</w:t>
            </w:r>
            <w:r w:rsidR="00CB630E">
              <w:rPr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Default="008040DA" w:rsidP="00CB630E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Ожидаемое исполнение 202</w:t>
            </w:r>
            <w:r w:rsidR="00CB630E">
              <w:rPr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Default="008040DA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DA" w:rsidRDefault="008040DA" w:rsidP="00996F3D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Темп роста</w:t>
            </w:r>
            <w:r w:rsidR="00996F3D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(снижения)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, %</w:t>
            </w:r>
          </w:p>
        </w:tc>
      </w:tr>
      <w:tr w:rsidR="00CB630E" w:rsidTr="00024B53">
        <w:trPr>
          <w:trHeight w:val="178"/>
          <w:tblHeader/>
          <w:jc w:val="center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0E" w:rsidRDefault="00CB630E" w:rsidP="00CB630E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01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B630E" w:rsidRDefault="00CB630E" w:rsidP="00CB630E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30E" w:rsidRDefault="00CB630E" w:rsidP="00CB630E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0E" w:rsidRDefault="00CB630E" w:rsidP="00CB630E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0E" w:rsidRDefault="00CB630E" w:rsidP="00CB630E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0E" w:rsidRDefault="00CB630E" w:rsidP="00CB630E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0E" w:rsidRDefault="00CB630E" w:rsidP="00CB630E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0E" w:rsidRDefault="00CB630E" w:rsidP="00CB630E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2025*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0E" w:rsidRDefault="00CB630E" w:rsidP="00CB630E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0E" w:rsidRDefault="00CB630E" w:rsidP="00CB630E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2027</w:t>
            </w:r>
          </w:p>
        </w:tc>
      </w:tr>
      <w:tr w:rsidR="008040DA" w:rsidTr="00024B53">
        <w:trPr>
          <w:trHeight w:val="263"/>
          <w:jc w:val="center"/>
        </w:trPr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B630E" w:rsidRDefault="008040DA">
            <w:pPr>
              <w:pStyle w:val="Standard"/>
              <w:jc w:val="both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B630E">
              <w:rPr>
                <w:bCs/>
                <w:i/>
                <w:i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8040DA" w:rsidRPr="00CB630E" w:rsidRDefault="00024B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194507,0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040DA" w:rsidRPr="00CB630E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194507,0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B630E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210824,3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B630E" w:rsidRDefault="00CB630E" w:rsidP="008040D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223368,0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B630E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234037,0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B630E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252476,0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B630E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B630E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B630E" w:rsidRDefault="00CB630E" w:rsidP="00C47C08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107,9</w:t>
            </w:r>
          </w:p>
        </w:tc>
      </w:tr>
      <w:tr w:rsidR="008040DA" w:rsidTr="00024B53">
        <w:trPr>
          <w:trHeight w:val="313"/>
          <w:jc w:val="center"/>
        </w:trPr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B630E" w:rsidRDefault="008040DA">
            <w:pPr>
              <w:pStyle w:val="Standard"/>
              <w:jc w:val="both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B630E">
              <w:rPr>
                <w:bCs/>
                <w:i/>
                <w:i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8040DA" w:rsidRPr="00CB630E" w:rsidRDefault="00024B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040DA" w:rsidRPr="00CB630E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B630E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16309,3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B630E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7910,0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B630E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7922,0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B630E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7935,0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B630E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B630E" w:rsidRDefault="00C47C08" w:rsidP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B630E">
              <w:rPr>
                <w:color w:val="000000"/>
                <w:sz w:val="20"/>
                <w:szCs w:val="20"/>
              </w:rPr>
              <w:t>100,</w:t>
            </w:r>
            <w:r w:rsidR="00CB63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B630E" w:rsidRDefault="008040DA" w:rsidP="00C47C08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B630E">
              <w:rPr>
                <w:color w:val="000000"/>
                <w:sz w:val="20"/>
                <w:szCs w:val="20"/>
              </w:rPr>
              <w:t>100,</w:t>
            </w:r>
            <w:r w:rsidR="00C47C08" w:rsidRPr="00CB630E">
              <w:rPr>
                <w:color w:val="000000"/>
                <w:sz w:val="20"/>
                <w:szCs w:val="20"/>
              </w:rPr>
              <w:t>2</w:t>
            </w:r>
          </w:p>
        </w:tc>
      </w:tr>
      <w:tr w:rsidR="008040DA" w:rsidTr="00024B53">
        <w:trPr>
          <w:trHeight w:val="427"/>
          <w:jc w:val="center"/>
        </w:trPr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Default="008040DA" w:rsidP="008040DA">
            <w:pPr>
              <w:pStyle w:val="Standard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8040DA" w:rsidRPr="00C47C08" w:rsidRDefault="00024B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199851,0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040DA" w:rsidRPr="00C47C08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199851,0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47C08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227133,6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47C08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231278,0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47C08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241959,0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47C08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260411,0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47C08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47C08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47C08" w:rsidRDefault="00CB630E" w:rsidP="00C47C08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107,6</w:t>
            </w:r>
          </w:p>
        </w:tc>
      </w:tr>
      <w:tr w:rsidR="008040DA" w:rsidTr="00024B53">
        <w:trPr>
          <w:trHeight w:val="297"/>
          <w:jc w:val="center"/>
        </w:trPr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0DA" w:rsidRDefault="008040DA">
            <w:pPr>
              <w:pStyle w:val="Standard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8040DA" w:rsidRPr="00C47C08" w:rsidRDefault="00024B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1077336,4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040DA" w:rsidRPr="00C47C08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1202057,3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47C08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1202057,3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47C08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991850,8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47C08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530176,2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47C08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470418,5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47C08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47C08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DA" w:rsidRPr="00C47C08" w:rsidRDefault="00CB630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8040DA" w:rsidTr="00024B53">
        <w:trPr>
          <w:trHeight w:val="245"/>
          <w:jc w:val="center"/>
        </w:trPr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0DA" w:rsidRDefault="008040DA">
            <w:pPr>
              <w:pStyle w:val="Standard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8040DA" w:rsidRPr="00C47C08" w:rsidRDefault="00024B53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1277187,4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8040DA" w:rsidRPr="00C47C08" w:rsidRDefault="00024B53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1401908,3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0DA" w:rsidRPr="00C47C08" w:rsidRDefault="00024B53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142190,9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0DA" w:rsidRPr="00C47C08" w:rsidRDefault="00024B53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1223128,8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0DA" w:rsidRPr="00C47C08" w:rsidRDefault="00024B53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772135,2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0DA" w:rsidRPr="00C47C08" w:rsidRDefault="00024B53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730829,5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0DA" w:rsidRPr="00C47C08" w:rsidRDefault="00024B53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0DA" w:rsidRPr="00C47C08" w:rsidRDefault="00024B53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0DA" w:rsidRPr="00C47C08" w:rsidRDefault="00024B53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</w:tbl>
    <w:p w:rsidR="00EB57D1" w:rsidRDefault="00A412B1">
      <w:pPr>
        <w:pStyle w:val="Standard"/>
        <w:ind w:left="284" w:firstLine="424"/>
        <w:jc w:val="both"/>
        <w:rPr>
          <w:sz w:val="20"/>
          <w:szCs w:val="20"/>
        </w:rPr>
      </w:pPr>
      <w:r>
        <w:rPr>
          <w:sz w:val="20"/>
          <w:szCs w:val="20"/>
        </w:rPr>
        <w:t>*Темп роста 202</w:t>
      </w:r>
      <w:r w:rsidR="00CB630E">
        <w:rPr>
          <w:sz w:val="20"/>
          <w:szCs w:val="20"/>
        </w:rPr>
        <w:t>5</w:t>
      </w:r>
      <w:r>
        <w:rPr>
          <w:sz w:val="20"/>
          <w:szCs w:val="20"/>
        </w:rPr>
        <w:t>г. к ожидаемому исполнению бюджета 202</w:t>
      </w:r>
      <w:r w:rsidR="00CB630E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p w:rsidR="00EB57D1" w:rsidRDefault="00A412B1" w:rsidP="00C47C08">
      <w:pPr>
        <w:pStyle w:val="Standard"/>
        <w:spacing w:before="120"/>
        <w:ind w:firstLine="708"/>
        <w:jc w:val="both"/>
      </w:pPr>
      <w:r>
        <w:t>В составе доходов бюджета муниципального округа в 202</w:t>
      </w:r>
      <w:r w:rsidR="00024B53">
        <w:t>5</w:t>
      </w:r>
      <w:r>
        <w:t xml:space="preserve"> году налоговые и неналоговые доходы составят </w:t>
      </w:r>
      <w:r w:rsidR="00024B53" w:rsidRPr="00024B53">
        <w:rPr>
          <w:color w:val="000000"/>
        </w:rPr>
        <w:t>231278,0</w:t>
      </w:r>
      <w:r w:rsidR="00024B53">
        <w:rPr>
          <w:color w:val="000000"/>
          <w:sz w:val="20"/>
          <w:szCs w:val="20"/>
        </w:rPr>
        <w:t xml:space="preserve"> </w:t>
      </w:r>
      <w:r>
        <w:t xml:space="preserve">тыс. рублей, из них налоговые </w:t>
      </w:r>
      <w:r w:rsidR="00024B53">
        <w:t>223368,0</w:t>
      </w:r>
      <w:r>
        <w:t xml:space="preserve"> тыс. рублей (9</w:t>
      </w:r>
      <w:r w:rsidR="00024B53">
        <w:t>6,6</w:t>
      </w:r>
      <w:r>
        <w:t xml:space="preserve">%), неналоговые – </w:t>
      </w:r>
      <w:r w:rsidR="00024B53">
        <w:t>7910,0 тыс. рублей (3,4</w:t>
      </w:r>
      <w:r>
        <w:t xml:space="preserve">%). По сравнению с ожидаемым исполнением бюджета </w:t>
      </w:r>
      <w:r w:rsidR="00C47C08">
        <w:t>округа</w:t>
      </w:r>
      <w:r>
        <w:t xml:space="preserve"> </w:t>
      </w:r>
      <w:proofErr w:type="gramStart"/>
      <w:r>
        <w:t>за 202</w:t>
      </w:r>
      <w:r w:rsidR="00024B53">
        <w:t>4</w:t>
      </w:r>
      <w:r>
        <w:t xml:space="preserve"> год</w:t>
      </w:r>
      <w:proofErr w:type="gramEnd"/>
      <w:r>
        <w:t xml:space="preserve"> прогнозируемые в 202</w:t>
      </w:r>
      <w:r w:rsidR="00024B53">
        <w:t>5</w:t>
      </w:r>
      <w:r>
        <w:t xml:space="preserve"> году налоговые и неналоговые доходы увеличатся на </w:t>
      </w:r>
      <w:r w:rsidR="00024B53">
        <w:t>4144,4 тыс. рублей или на 1,8</w:t>
      </w:r>
      <w:r>
        <w:t>%. Налоговые и неналоговые доходы бюджета муниципаль</w:t>
      </w:r>
      <w:r w:rsidR="00024B53">
        <w:t>ного округа планируются на 2026</w:t>
      </w:r>
      <w:r w:rsidR="00F05201">
        <w:t xml:space="preserve"> </w:t>
      </w:r>
      <w:r>
        <w:t>и 202</w:t>
      </w:r>
      <w:r w:rsidR="00024B53">
        <w:t>7</w:t>
      </w:r>
      <w:r>
        <w:t xml:space="preserve"> годы в </w:t>
      </w:r>
      <w:proofErr w:type="gramStart"/>
      <w:r>
        <w:t xml:space="preserve">сумме  </w:t>
      </w:r>
      <w:r w:rsidR="00024B53">
        <w:t>241959</w:t>
      </w:r>
      <w:proofErr w:type="gramEnd"/>
      <w:r w:rsidR="00024B53">
        <w:t>,0</w:t>
      </w:r>
      <w:r>
        <w:t xml:space="preserve"> тыс. рублей  (</w:t>
      </w:r>
      <w:r w:rsidR="00024B53">
        <w:t>104,6</w:t>
      </w:r>
      <w:r>
        <w:t>% к 202</w:t>
      </w:r>
      <w:r w:rsidR="00024B53">
        <w:t>5</w:t>
      </w:r>
      <w:r>
        <w:t xml:space="preserve"> году) и </w:t>
      </w:r>
      <w:r w:rsidR="00024B53">
        <w:t>260411,0</w:t>
      </w:r>
      <w:r>
        <w:t xml:space="preserve"> тыс. рублей (10</w:t>
      </w:r>
      <w:r w:rsidR="00024B53">
        <w:t>7,6</w:t>
      </w:r>
      <w:r>
        <w:t>% к 202</w:t>
      </w:r>
      <w:r w:rsidR="00024B53">
        <w:t>6</w:t>
      </w:r>
      <w:r>
        <w:t xml:space="preserve"> году) соответственно.</w:t>
      </w:r>
    </w:p>
    <w:p w:rsidR="00EB57D1" w:rsidRPr="002E37D2" w:rsidRDefault="00A412B1">
      <w:pPr>
        <w:pStyle w:val="Standard"/>
        <w:ind w:firstLine="709"/>
        <w:jc w:val="both"/>
      </w:pPr>
      <w:r>
        <w:t xml:space="preserve">Сумма </w:t>
      </w:r>
      <w:r w:rsidR="00C47C08">
        <w:t>безвозмездных поступлений в 202</w:t>
      </w:r>
      <w:r w:rsidR="00024B53">
        <w:t>5</w:t>
      </w:r>
      <w:r>
        <w:t xml:space="preserve"> году сократится на </w:t>
      </w:r>
      <w:r w:rsidR="00024B53">
        <w:t>210206,5</w:t>
      </w:r>
      <w:r>
        <w:t xml:space="preserve"> тыс. рублей или на </w:t>
      </w:r>
      <w:r w:rsidR="00024B53">
        <w:t>17,5</w:t>
      </w:r>
      <w:r>
        <w:t>%, в плановом периоде 202</w:t>
      </w:r>
      <w:r w:rsidR="00024B53">
        <w:t>6</w:t>
      </w:r>
      <w:r>
        <w:t xml:space="preserve"> года </w:t>
      </w:r>
      <w:proofErr w:type="gramStart"/>
      <w:r>
        <w:t>сократится  на</w:t>
      </w:r>
      <w:proofErr w:type="gramEnd"/>
      <w:r>
        <w:t xml:space="preserve"> </w:t>
      </w:r>
      <w:r w:rsidR="00024B53">
        <w:t>461674,6</w:t>
      </w:r>
      <w:r>
        <w:t xml:space="preserve"> тыс. рублей (</w:t>
      </w:r>
      <w:r w:rsidR="00024B53">
        <w:t>53,5</w:t>
      </w:r>
      <w:r>
        <w:t xml:space="preserve"> % к 202</w:t>
      </w:r>
      <w:r w:rsidR="00024B53">
        <w:t>5</w:t>
      </w:r>
      <w:r>
        <w:t>г)  и в плановом периоде 202</w:t>
      </w:r>
      <w:r w:rsidR="00024B53">
        <w:t>7</w:t>
      </w:r>
      <w:r>
        <w:t xml:space="preserve"> года сократится  на </w:t>
      </w:r>
      <w:r w:rsidR="00024B53">
        <w:t>59757,7</w:t>
      </w:r>
      <w:r>
        <w:t xml:space="preserve"> тыс. рублей (</w:t>
      </w:r>
      <w:r w:rsidR="00024B53">
        <w:t>88,7%  к  2026</w:t>
      </w:r>
      <w:r>
        <w:t xml:space="preserve">г). </w:t>
      </w:r>
      <w:r>
        <w:rPr>
          <w:sz w:val="26"/>
          <w:szCs w:val="26"/>
        </w:rPr>
        <w:t xml:space="preserve">   </w:t>
      </w:r>
      <w:r w:rsidR="002E37D2" w:rsidRPr="002E37D2">
        <w:rPr>
          <w:sz w:val="26"/>
          <w:szCs w:val="26"/>
        </w:rPr>
        <w:tab/>
      </w:r>
      <w:r w:rsidR="002E37D2" w:rsidRPr="002E37D2">
        <w:t>Прогнозируемое снижение безвозмездных поступлений в 202</w:t>
      </w:r>
      <w:r w:rsidR="00024B53">
        <w:t>5</w:t>
      </w:r>
      <w:r w:rsidR="002E37D2" w:rsidRPr="002E37D2">
        <w:t xml:space="preserve"> году </w:t>
      </w:r>
      <w:r w:rsidR="00024B53">
        <w:t>и плановом периоде 2026</w:t>
      </w:r>
      <w:r w:rsidR="002E37D2" w:rsidRPr="002E37D2">
        <w:t xml:space="preserve"> и 202</w:t>
      </w:r>
      <w:r w:rsidR="00024B53">
        <w:t>7</w:t>
      </w:r>
      <w:r w:rsidR="00561F5D">
        <w:t xml:space="preserve"> г</w:t>
      </w:r>
      <w:r w:rsidR="002E37D2" w:rsidRPr="002E37D2">
        <w:t xml:space="preserve">одов </w:t>
      </w:r>
      <w:r w:rsidR="00561F5D">
        <w:t xml:space="preserve">связано с </w:t>
      </w:r>
      <w:proofErr w:type="spellStart"/>
      <w:r w:rsidR="00561F5D">
        <w:t>нераспределением</w:t>
      </w:r>
      <w:proofErr w:type="spellEnd"/>
      <w:r w:rsidR="00561F5D">
        <w:t xml:space="preserve"> средств на федеральном уровне, соответственно и </w:t>
      </w:r>
      <w:r w:rsidR="002E37D2" w:rsidRPr="002E37D2">
        <w:t>в проекте закона Вологодской области «Об областном бюджете на 202</w:t>
      </w:r>
      <w:r w:rsidR="00024B53">
        <w:t>5</w:t>
      </w:r>
      <w:r w:rsidR="002E37D2" w:rsidRPr="002E37D2">
        <w:t xml:space="preserve"> год и на плановый период 202</w:t>
      </w:r>
      <w:r w:rsidR="00024B53">
        <w:t>6</w:t>
      </w:r>
      <w:r w:rsidR="002E37D2" w:rsidRPr="002E37D2">
        <w:t xml:space="preserve"> и 202</w:t>
      </w:r>
      <w:r w:rsidR="00024B53">
        <w:t>7</w:t>
      </w:r>
      <w:r w:rsidR="002E37D2" w:rsidRPr="002E37D2">
        <w:t xml:space="preserve"> годов» объем межбюджетных трансфертов не полностью распределен между бюджетами муниципальных образований Вологодской области.</w:t>
      </w:r>
      <w:r w:rsidR="00561F5D">
        <w:t xml:space="preserve"> Размеры межбюджетных трансфертов для муниципального образования будут уточнены.</w:t>
      </w:r>
    </w:p>
    <w:p w:rsidR="00EB57D1" w:rsidRDefault="00A412B1">
      <w:pPr>
        <w:pStyle w:val="Standard"/>
        <w:ind w:firstLine="709"/>
        <w:jc w:val="both"/>
      </w:pPr>
      <w:r>
        <w:t>Показатели доходов, поступивших в 202</w:t>
      </w:r>
      <w:r w:rsidR="00561F5D">
        <w:t>3</w:t>
      </w:r>
      <w:r>
        <w:t xml:space="preserve"> году, планируемых и прогнозируемых доходов в бюджет округа в 202</w:t>
      </w:r>
      <w:r w:rsidR="00561F5D">
        <w:t>4</w:t>
      </w:r>
      <w:r>
        <w:t xml:space="preserve"> – 202</w:t>
      </w:r>
      <w:r w:rsidR="00561F5D">
        <w:t>7</w:t>
      </w:r>
      <w:r>
        <w:t xml:space="preserve"> годах, а также изменение соотношения доходов бюджета в 202</w:t>
      </w:r>
      <w:r w:rsidR="00561F5D">
        <w:t>3-2027</w:t>
      </w:r>
      <w:r>
        <w:t xml:space="preserve"> годах представлены в приложении №1 к Заключению.</w:t>
      </w:r>
    </w:p>
    <w:p w:rsidR="007A68D7" w:rsidRDefault="00561F5D" w:rsidP="009A5961">
      <w:pPr>
        <w:pStyle w:val="Standard"/>
        <w:spacing w:after="120"/>
        <w:ind w:firstLine="709"/>
        <w:jc w:val="both"/>
      </w:pPr>
      <w:proofErr w:type="gramStart"/>
      <w:r>
        <w:t>Динамика  доходов</w:t>
      </w:r>
      <w:proofErr w:type="gramEnd"/>
      <w:r>
        <w:t xml:space="preserve"> за  2023</w:t>
      </w:r>
      <w:r w:rsidR="009A5961" w:rsidRPr="009A5961">
        <w:t xml:space="preserve"> год, </w:t>
      </w:r>
      <w:r w:rsidR="00CD6131">
        <w:t>ожидаемое исполнение з</w:t>
      </w:r>
      <w:r w:rsidR="009A5961" w:rsidRPr="009A5961">
        <w:t>а 202</w:t>
      </w:r>
      <w:r>
        <w:t>4 год и  показатели на 2025</w:t>
      </w:r>
      <w:r w:rsidR="009A5961">
        <w:t xml:space="preserve"> год и плановый период 202</w:t>
      </w:r>
      <w:r>
        <w:t>6</w:t>
      </w:r>
      <w:r w:rsidR="009A5961" w:rsidRPr="009A5961">
        <w:t>-202</w:t>
      </w:r>
      <w:r>
        <w:t>7</w:t>
      </w:r>
      <w:r w:rsidR="009A5961" w:rsidRPr="009A5961">
        <w:t xml:space="preserve"> годов представлены на следую</w:t>
      </w:r>
      <w:r w:rsidR="007A68D7">
        <w:t>щей диаграмме</w:t>
      </w:r>
      <w:r w:rsidR="00517A00">
        <w:t>:</w:t>
      </w:r>
    </w:p>
    <w:p w:rsidR="00056286" w:rsidRDefault="00056286" w:rsidP="009A5961">
      <w:pPr>
        <w:pStyle w:val="Standard"/>
        <w:spacing w:after="120"/>
        <w:ind w:firstLine="709"/>
        <w:jc w:val="both"/>
      </w:pPr>
    </w:p>
    <w:p w:rsidR="00056286" w:rsidRDefault="00056286" w:rsidP="009A5961">
      <w:pPr>
        <w:pStyle w:val="Standard"/>
        <w:spacing w:after="120"/>
        <w:ind w:firstLine="709"/>
        <w:jc w:val="both"/>
      </w:pPr>
    </w:p>
    <w:p w:rsidR="00D0770D" w:rsidRPr="00B128FC" w:rsidRDefault="00A051B5" w:rsidP="00A051B5">
      <w:pPr>
        <w:pStyle w:val="Standard"/>
        <w:tabs>
          <w:tab w:val="left" w:pos="1164"/>
        </w:tabs>
        <w:spacing w:after="120"/>
        <w:ind w:firstLine="709"/>
        <w:jc w:val="both"/>
        <w:rPr>
          <w:i/>
          <w:sz w:val="20"/>
          <w:szCs w:val="20"/>
        </w:rPr>
      </w:pPr>
      <w:r>
        <w:tab/>
      </w:r>
      <w:r w:rsidR="00D0770D" w:rsidRPr="00B128FC">
        <w:rPr>
          <w:i/>
          <w:sz w:val="20"/>
          <w:szCs w:val="20"/>
        </w:rPr>
        <w:t>Диаграмма №1</w:t>
      </w:r>
    </w:p>
    <w:p w:rsidR="001F3E36" w:rsidRDefault="00602F46" w:rsidP="00FA06C3">
      <w:pPr>
        <w:pStyle w:val="Standard"/>
        <w:spacing w:after="120"/>
        <w:jc w:val="both"/>
      </w:pPr>
      <w:r>
        <w:rPr>
          <w:noProof/>
          <w:lang w:eastAsia="ru-RU" w:bidi="ar-SA"/>
        </w:rPr>
        <w:drawing>
          <wp:inline distT="0" distB="0" distL="0" distR="0" wp14:anchorId="20E2869F" wp14:editId="2D534B45">
            <wp:extent cx="5775960" cy="3451860"/>
            <wp:effectExtent l="0" t="0" r="1524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27E8" w:rsidRDefault="00F927E8" w:rsidP="00F927E8">
      <w:pPr>
        <w:pStyle w:val="Standard"/>
        <w:ind w:firstLine="709"/>
        <w:jc w:val="both"/>
      </w:pPr>
      <w:r w:rsidRPr="008905A5">
        <w:rPr>
          <w:color w:val="000000"/>
          <w:lang w:eastAsia="ar-SA"/>
        </w:rPr>
        <w:t xml:space="preserve">Согласно приложению № 2 к проекту решения о бюджете, прогнозируемые доходы бюджета </w:t>
      </w:r>
      <w:r>
        <w:rPr>
          <w:color w:val="000000"/>
          <w:lang w:eastAsia="ar-SA"/>
        </w:rPr>
        <w:t xml:space="preserve">округа </w:t>
      </w:r>
      <w:r w:rsidRPr="008905A5">
        <w:rPr>
          <w:color w:val="000000"/>
          <w:lang w:eastAsia="ar-SA"/>
        </w:rPr>
        <w:t xml:space="preserve">сформированы в соответствии с классификацией доходов, утвержденной приказом Минфина России </w:t>
      </w:r>
      <w:r w:rsidR="00C075A9">
        <w:rPr>
          <w:color w:val="000000"/>
          <w:lang w:eastAsia="ar-SA"/>
        </w:rPr>
        <w:t>от 10</w:t>
      </w:r>
      <w:r>
        <w:rPr>
          <w:color w:val="000000"/>
          <w:lang w:eastAsia="ar-SA"/>
        </w:rPr>
        <w:t>.06.202</w:t>
      </w:r>
      <w:r w:rsidR="00C075A9">
        <w:rPr>
          <w:color w:val="000000"/>
          <w:lang w:eastAsia="ar-SA"/>
        </w:rPr>
        <w:t>4</w:t>
      </w:r>
      <w:r>
        <w:rPr>
          <w:color w:val="000000"/>
          <w:lang w:eastAsia="ar-SA"/>
        </w:rPr>
        <w:t xml:space="preserve"> №8</w:t>
      </w:r>
      <w:r w:rsidR="00C075A9">
        <w:rPr>
          <w:color w:val="000000"/>
          <w:lang w:eastAsia="ar-SA"/>
        </w:rPr>
        <w:t>5</w:t>
      </w:r>
      <w:r>
        <w:rPr>
          <w:color w:val="000000"/>
          <w:lang w:eastAsia="ar-SA"/>
        </w:rPr>
        <w:t>н "Об утверждении кодов (перечней кодов) бюджетной классифика</w:t>
      </w:r>
      <w:r w:rsidR="00C075A9">
        <w:rPr>
          <w:color w:val="000000"/>
          <w:lang w:eastAsia="ar-SA"/>
        </w:rPr>
        <w:t>ции Российской Федерации на 2025 год (на 2025</w:t>
      </w:r>
      <w:r>
        <w:rPr>
          <w:color w:val="000000"/>
          <w:lang w:eastAsia="ar-SA"/>
        </w:rPr>
        <w:t xml:space="preserve"> год и на плановый период 202</w:t>
      </w:r>
      <w:r w:rsidR="00C075A9">
        <w:rPr>
          <w:color w:val="000000"/>
          <w:lang w:eastAsia="ar-SA"/>
        </w:rPr>
        <w:t>6</w:t>
      </w:r>
      <w:r>
        <w:rPr>
          <w:color w:val="000000"/>
          <w:lang w:eastAsia="ar-SA"/>
        </w:rPr>
        <w:t xml:space="preserve"> и 202</w:t>
      </w:r>
      <w:r w:rsidR="00C075A9">
        <w:rPr>
          <w:color w:val="000000"/>
          <w:lang w:eastAsia="ar-SA"/>
        </w:rPr>
        <w:t>7</w:t>
      </w:r>
      <w:r>
        <w:rPr>
          <w:color w:val="000000"/>
          <w:lang w:eastAsia="ar-SA"/>
        </w:rPr>
        <w:t xml:space="preserve"> годов)"</w:t>
      </w:r>
      <w:r w:rsidR="00C075A9">
        <w:rPr>
          <w:color w:val="000000"/>
          <w:lang w:eastAsia="ar-SA"/>
        </w:rPr>
        <w:t xml:space="preserve"> (далее – Приказ Минфина РФ от 10</w:t>
      </w:r>
      <w:r>
        <w:rPr>
          <w:color w:val="000000"/>
          <w:lang w:eastAsia="ar-SA"/>
        </w:rPr>
        <w:t>.06.202</w:t>
      </w:r>
      <w:r w:rsidR="00C075A9">
        <w:rPr>
          <w:color w:val="000000"/>
          <w:lang w:eastAsia="ar-SA"/>
        </w:rPr>
        <w:t>4 №85</w:t>
      </w:r>
      <w:r>
        <w:rPr>
          <w:color w:val="000000"/>
          <w:lang w:eastAsia="ar-SA"/>
        </w:rPr>
        <w:t>н).</w:t>
      </w:r>
    </w:p>
    <w:p w:rsidR="002E1F2D" w:rsidRDefault="002E1F2D" w:rsidP="002E1F2D">
      <w:pPr>
        <w:pStyle w:val="Standard"/>
        <w:spacing w:before="120" w:after="120"/>
        <w:jc w:val="center"/>
      </w:pPr>
      <w:r w:rsidRPr="002E1F2D">
        <w:rPr>
          <w:b/>
        </w:rPr>
        <w:t>6.2 Анализ прогнозных показателей по налоговым и неналоговым доходам бюджета в разрезе классификации доходов бюджетов Российской Федерации</w:t>
      </w:r>
      <w:r>
        <w:t>.</w:t>
      </w:r>
    </w:p>
    <w:p w:rsidR="002E1F2D" w:rsidRDefault="002E1F2D" w:rsidP="00E9630B">
      <w:pPr>
        <w:pStyle w:val="Standard"/>
        <w:ind w:firstLine="709"/>
        <w:jc w:val="both"/>
      </w:pPr>
      <w:r>
        <w:t xml:space="preserve">Общий </w:t>
      </w:r>
      <w:r w:rsidRPr="00E728E6">
        <w:rPr>
          <w:iCs/>
        </w:rPr>
        <w:t>объем</w:t>
      </w:r>
      <w:r>
        <w:rPr>
          <w:i/>
          <w:iCs/>
        </w:rPr>
        <w:t xml:space="preserve"> </w:t>
      </w:r>
      <w:r w:rsidR="00E9630B">
        <w:rPr>
          <w:b/>
          <w:bCs/>
          <w:i/>
          <w:iCs/>
        </w:rPr>
        <w:t>налоговых и неналоговых доходо</w:t>
      </w:r>
      <w:r w:rsidR="002C590C">
        <w:rPr>
          <w:b/>
          <w:bCs/>
          <w:i/>
          <w:iCs/>
        </w:rPr>
        <w:t>в</w:t>
      </w:r>
      <w:r>
        <w:t xml:space="preserve"> в бюджет округа в 202</w:t>
      </w:r>
      <w:r w:rsidR="00C075A9">
        <w:t>5</w:t>
      </w:r>
      <w:r>
        <w:t xml:space="preserve"> году прогнозируется в сумме </w:t>
      </w:r>
      <w:r w:rsidR="00C075A9">
        <w:t>231278,0</w:t>
      </w:r>
      <w:r>
        <w:t xml:space="preserve"> тыс. ру</w:t>
      </w:r>
      <w:r w:rsidR="00E9630B">
        <w:t>блей.</w:t>
      </w:r>
      <w:r>
        <w:t xml:space="preserve"> В 202</w:t>
      </w:r>
      <w:r w:rsidR="00C075A9">
        <w:t>6</w:t>
      </w:r>
      <w:r>
        <w:t xml:space="preserve"> и 202</w:t>
      </w:r>
      <w:r w:rsidR="00C075A9">
        <w:t>7</w:t>
      </w:r>
      <w:r>
        <w:t xml:space="preserve"> годах объем </w:t>
      </w:r>
      <w:r w:rsidR="00E9630B">
        <w:t xml:space="preserve">налоговых и неналоговых доходов </w:t>
      </w:r>
      <w:r>
        <w:t xml:space="preserve">запланирован в сумме </w:t>
      </w:r>
      <w:r w:rsidR="00C075A9">
        <w:t>241959,0</w:t>
      </w:r>
      <w:r>
        <w:t xml:space="preserve"> тыс. рублей и </w:t>
      </w:r>
      <w:r w:rsidR="00C075A9">
        <w:t>260411,0</w:t>
      </w:r>
      <w:r>
        <w:t xml:space="preserve"> тыс. рублей соответственно</w:t>
      </w:r>
      <w:r w:rsidR="00E9630B">
        <w:t>.</w:t>
      </w:r>
    </w:p>
    <w:p w:rsidR="00EB57D1" w:rsidRDefault="00A412B1">
      <w:pPr>
        <w:pStyle w:val="Standard"/>
        <w:jc w:val="both"/>
      </w:pPr>
      <w:r>
        <w:tab/>
        <w:t>В общем объеме доходов удельный вес поступлений по группе «Налоговые и неналоговые доходы» составляет в 202</w:t>
      </w:r>
      <w:r w:rsidR="00C075A9">
        <w:t>5</w:t>
      </w:r>
      <w:r>
        <w:t xml:space="preserve"> - 202</w:t>
      </w:r>
      <w:r w:rsidR="00C075A9">
        <w:t>7</w:t>
      </w:r>
      <w:r>
        <w:t xml:space="preserve"> годах </w:t>
      </w:r>
      <w:r w:rsidR="00C075A9">
        <w:t>18,9</w:t>
      </w:r>
      <w:r>
        <w:t xml:space="preserve">%, </w:t>
      </w:r>
      <w:r w:rsidR="00C075A9">
        <w:t>31,3</w:t>
      </w:r>
      <w:r>
        <w:t xml:space="preserve">%, </w:t>
      </w:r>
      <w:r w:rsidR="00C075A9">
        <w:t>35,6</w:t>
      </w:r>
      <w:r>
        <w:t xml:space="preserve">%, в том числе: налоговые доходы — </w:t>
      </w:r>
      <w:r w:rsidR="00E01588">
        <w:t>18</w:t>
      </w:r>
      <w:r w:rsidR="00C075A9">
        <w:t>,3%, 30,3</w:t>
      </w:r>
      <w:r>
        <w:t>%, 3</w:t>
      </w:r>
      <w:r w:rsidR="00C075A9">
        <w:t>4,5</w:t>
      </w:r>
      <w:r>
        <w:t xml:space="preserve">% и неналоговые доходы — </w:t>
      </w:r>
      <w:r w:rsidR="00E01588">
        <w:t xml:space="preserve">0,6%, </w:t>
      </w:r>
      <w:r w:rsidR="00C075A9">
        <w:t>1,0</w:t>
      </w:r>
      <w:r>
        <w:t xml:space="preserve">% и </w:t>
      </w:r>
      <w:r w:rsidR="00C075A9">
        <w:t>1,1</w:t>
      </w:r>
      <w:r>
        <w:t>% соответственно.</w:t>
      </w:r>
    </w:p>
    <w:p w:rsidR="00E9630B" w:rsidRDefault="00E9630B" w:rsidP="00E9630B">
      <w:pPr>
        <w:pStyle w:val="Standard"/>
        <w:ind w:firstLine="709"/>
        <w:jc w:val="both"/>
      </w:pPr>
      <w:r>
        <w:t>К числу основных доходных источников налоговых и неналоговых доходов проектом бюджета на 202</w:t>
      </w:r>
      <w:r w:rsidR="00C075A9">
        <w:t>5</w:t>
      </w:r>
      <w:r>
        <w:t xml:space="preserve"> год определены: налог на доходы физичес</w:t>
      </w:r>
      <w:r w:rsidR="001F3E36">
        <w:t>ких лиц (</w:t>
      </w:r>
      <w:r w:rsidR="00C075A9">
        <w:t>153313,0</w:t>
      </w:r>
      <w:r w:rsidR="001F3E36">
        <w:t xml:space="preserve"> тыс. рублей),</w:t>
      </w:r>
      <w:r>
        <w:t xml:space="preserve"> налог на совокупный доход (</w:t>
      </w:r>
      <w:r w:rsidR="00C075A9">
        <w:t>31897,0</w:t>
      </w:r>
      <w:r>
        <w:t xml:space="preserve"> тыс. рублей), акцизы по подакцизным товарам (</w:t>
      </w:r>
      <w:r w:rsidR="00C075A9">
        <w:t>25286,0</w:t>
      </w:r>
      <w:r>
        <w:t xml:space="preserve"> тыс. рублей).</w:t>
      </w:r>
    </w:p>
    <w:p w:rsidR="00EB57D1" w:rsidRDefault="00A412B1">
      <w:pPr>
        <w:pStyle w:val="Standard"/>
        <w:ind w:firstLine="709"/>
        <w:jc w:val="both"/>
      </w:pPr>
      <w:r>
        <w:t>Нормативы зачисления налоговых и неналоговых доходов в бюджет Харовского муниципального округа соответствуют ст.61.1 и ст.62 БК РФ, проекту областного бюджета.</w:t>
      </w:r>
    </w:p>
    <w:p w:rsidR="00EB57D1" w:rsidRDefault="00A412B1">
      <w:pPr>
        <w:pStyle w:val="Standard"/>
        <w:ind w:firstLine="709"/>
        <w:jc w:val="both"/>
      </w:pPr>
      <w:r>
        <w:t xml:space="preserve">В расчетах прогноза доходов бюджета муниципального округа </w:t>
      </w:r>
      <w:r>
        <w:rPr>
          <w:b/>
          <w:bCs/>
          <w:i/>
          <w:iCs/>
        </w:rPr>
        <w:t>налоговые доходы</w:t>
      </w:r>
      <w:r>
        <w:t xml:space="preserve"> на 202</w:t>
      </w:r>
      <w:r w:rsidR="001A1878">
        <w:t>5</w:t>
      </w:r>
      <w:r>
        <w:t xml:space="preserve"> год составляют </w:t>
      </w:r>
      <w:r w:rsidR="001A1878">
        <w:rPr>
          <w:color w:val="000000"/>
        </w:rPr>
        <w:t>223368,0</w:t>
      </w:r>
      <w:r>
        <w:t xml:space="preserve"> тыс. рублей, с ростом к ожидаемому исполнению бюджета 202</w:t>
      </w:r>
      <w:r w:rsidR="001A1878">
        <w:t>4</w:t>
      </w:r>
      <w:r>
        <w:t xml:space="preserve"> года в сумме </w:t>
      </w:r>
      <w:r w:rsidR="001A1878">
        <w:t>12543,7</w:t>
      </w:r>
      <w:r>
        <w:t xml:space="preserve"> тыс. рублей (</w:t>
      </w:r>
      <w:r w:rsidR="001A1878">
        <w:t>5,9</w:t>
      </w:r>
      <w:r>
        <w:t xml:space="preserve"> %), на 202</w:t>
      </w:r>
      <w:r w:rsidR="001A1878">
        <w:t>6</w:t>
      </w:r>
      <w:r>
        <w:t xml:space="preserve"> год с ростом в сумме </w:t>
      </w:r>
      <w:r w:rsidR="001A1878">
        <w:t>10669,0</w:t>
      </w:r>
      <w:r>
        <w:t xml:space="preserve"> тыс. рублей (</w:t>
      </w:r>
      <w:r w:rsidR="001A1878">
        <w:t>4,8</w:t>
      </w:r>
      <w:r>
        <w:t>% к 202</w:t>
      </w:r>
      <w:r w:rsidR="001A1878">
        <w:t>5</w:t>
      </w:r>
      <w:r>
        <w:t xml:space="preserve"> году), на 202</w:t>
      </w:r>
      <w:r w:rsidR="001A1878">
        <w:t>7</w:t>
      </w:r>
      <w:r>
        <w:t xml:space="preserve"> год с ростом в сумме </w:t>
      </w:r>
      <w:r w:rsidR="001A1878">
        <w:t>18439,0</w:t>
      </w:r>
      <w:r>
        <w:t xml:space="preserve"> тыс. рублей (</w:t>
      </w:r>
      <w:r w:rsidR="001A1878">
        <w:t>7</w:t>
      </w:r>
      <w:r>
        <w:t>,</w:t>
      </w:r>
      <w:r w:rsidR="001A1878">
        <w:t>9</w:t>
      </w:r>
      <w:r>
        <w:t>% к 202</w:t>
      </w:r>
      <w:r w:rsidR="001A1878">
        <w:t>6</w:t>
      </w:r>
      <w:r>
        <w:t xml:space="preserve"> году).</w:t>
      </w:r>
    </w:p>
    <w:p w:rsidR="00EB57D1" w:rsidRDefault="00A412B1">
      <w:pPr>
        <w:pStyle w:val="Standard"/>
        <w:ind w:firstLine="709"/>
        <w:jc w:val="both"/>
      </w:pPr>
      <w:r>
        <w:t>Наибольший удельный вес в размере 6</w:t>
      </w:r>
      <w:r w:rsidR="001A1878">
        <w:t>6,3</w:t>
      </w:r>
      <w:r w:rsidR="00E9630B">
        <w:t>% в 202</w:t>
      </w:r>
      <w:r w:rsidR="001A1878">
        <w:t>5</w:t>
      </w:r>
      <w:r w:rsidR="00E9630B">
        <w:t xml:space="preserve"> году (6</w:t>
      </w:r>
      <w:r w:rsidR="001A1878">
        <w:t>6,1</w:t>
      </w:r>
      <w:r w:rsidR="00E9630B">
        <w:t>% в 202</w:t>
      </w:r>
      <w:r w:rsidR="001A1878">
        <w:t>6</w:t>
      </w:r>
      <w:r>
        <w:t xml:space="preserve"> году и </w:t>
      </w:r>
      <w:r w:rsidR="001A1878">
        <w:t>67,5</w:t>
      </w:r>
      <w:r>
        <w:t>% в 202</w:t>
      </w:r>
      <w:r w:rsidR="001A1878">
        <w:t>7</w:t>
      </w:r>
      <w:r>
        <w:t xml:space="preserve"> году) в объеме налоговых доходов составляют поступления от налога на доходы </w:t>
      </w:r>
      <w:r>
        <w:lastRenderedPageBreak/>
        <w:t>физических лиц.</w:t>
      </w:r>
    </w:p>
    <w:p w:rsidR="00EB57D1" w:rsidRDefault="00A412B1">
      <w:pPr>
        <w:pStyle w:val="Standard"/>
        <w:ind w:firstLine="709"/>
        <w:jc w:val="both"/>
      </w:pPr>
      <w:r>
        <w:t>Объем поступлений налога на доходы физических лиц прогнозируется:</w:t>
      </w:r>
    </w:p>
    <w:p w:rsidR="00EB57D1" w:rsidRDefault="00A412B1">
      <w:pPr>
        <w:pStyle w:val="Standard"/>
        <w:numPr>
          <w:ilvl w:val="0"/>
          <w:numId w:val="11"/>
        </w:numPr>
        <w:jc w:val="both"/>
      </w:pPr>
      <w:r>
        <w:t>на 202</w:t>
      </w:r>
      <w:r w:rsidR="001A1878">
        <w:t>5</w:t>
      </w:r>
      <w:r>
        <w:t xml:space="preserve"> год в сумме </w:t>
      </w:r>
      <w:r w:rsidR="001A1878">
        <w:t>153313,0</w:t>
      </w:r>
      <w:r>
        <w:t xml:space="preserve"> тыс. рублей, с ростом к оценке 202</w:t>
      </w:r>
      <w:r w:rsidR="001A1878">
        <w:t>4</w:t>
      </w:r>
      <w:r>
        <w:t xml:space="preserve"> года в сумме </w:t>
      </w:r>
      <w:r w:rsidR="001A1878">
        <w:t>7773,0</w:t>
      </w:r>
      <w:r w:rsidR="00E9630B">
        <w:t xml:space="preserve"> тыс. рублей (</w:t>
      </w:r>
      <w:r w:rsidR="001A1878">
        <w:t>105,3</w:t>
      </w:r>
      <w:r>
        <w:t>%);</w:t>
      </w:r>
    </w:p>
    <w:p w:rsidR="00EB57D1" w:rsidRDefault="00A412B1">
      <w:pPr>
        <w:pStyle w:val="Standard"/>
        <w:numPr>
          <w:ilvl w:val="0"/>
          <w:numId w:val="3"/>
        </w:numPr>
        <w:jc w:val="both"/>
      </w:pPr>
      <w:r>
        <w:t>на 202</w:t>
      </w:r>
      <w:r w:rsidR="001A1878">
        <w:t>6</w:t>
      </w:r>
      <w:r>
        <w:t xml:space="preserve"> год в сумме </w:t>
      </w:r>
      <w:r w:rsidR="001A1878">
        <w:t xml:space="preserve">159957,0 </w:t>
      </w:r>
      <w:r>
        <w:t>тыс. рублей, с ростом к 202</w:t>
      </w:r>
      <w:r w:rsidR="001A1878">
        <w:t>5</w:t>
      </w:r>
      <w:r>
        <w:t xml:space="preserve"> году в сумме </w:t>
      </w:r>
      <w:r w:rsidR="001A1878">
        <w:t>6644,0 тыс. рублей (104,3</w:t>
      </w:r>
      <w:r>
        <w:t>%);</w:t>
      </w:r>
    </w:p>
    <w:p w:rsidR="00EB57D1" w:rsidRDefault="00A412B1">
      <w:pPr>
        <w:pStyle w:val="Standard"/>
        <w:numPr>
          <w:ilvl w:val="0"/>
          <w:numId w:val="3"/>
        </w:numPr>
        <w:jc w:val="both"/>
      </w:pPr>
      <w:r>
        <w:t>на 202</w:t>
      </w:r>
      <w:r w:rsidR="001A1878">
        <w:t>7</w:t>
      </w:r>
      <w:r>
        <w:t xml:space="preserve"> год в сумме </w:t>
      </w:r>
      <w:r w:rsidR="001A1878">
        <w:t>175738,0 тыс. рублей с ростом к 2026</w:t>
      </w:r>
      <w:r>
        <w:t xml:space="preserve"> году в сумме </w:t>
      </w:r>
      <w:r w:rsidR="001A1878">
        <w:t>15781,0</w:t>
      </w:r>
      <w:r>
        <w:t xml:space="preserve"> тыс. рублей (</w:t>
      </w:r>
      <w:r w:rsidR="00E9630B">
        <w:t>10</w:t>
      </w:r>
      <w:r w:rsidR="001A1878">
        <w:t>9,9</w:t>
      </w:r>
      <w:r>
        <w:t>%).</w:t>
      </w:r>
    </w:p>
    <w:p w:rsidR="00EB57D1" w:rsidRDefault="00A412B1" w:rsidP="001A1878">
      <w:pPr>
        <w:pStyle w:val="Textbody"/>
        <w:spacing w:before="120" w:after="0"/>
        <w:ind w:firstLine="709"/>
        <w:jc w:val="both"/>
      </w:pPr>
      <w:r>
        <w:t>Поступление в бюджет округа налога на совокупный доход на 202</w:t>
      </w:r>
      <w:r w:rsidR="001A1878">
        <w:t>5</w:t>
      </w:r>
      <w:r>
        <w:t xml:space="preserve"> год прогнозируется в сумме </w:t>
      </w:r>
      <w:r w:rsidR="001A1878">
        <w:t>31897,</w:t>
      </w:r>
      <w:r w:rsidR="00E9630B">
        <w:t>0</w:t>
      </w:r>
      <w:r>
        <w:t xml:space="preserve"> тыс. рублей, с последующим ростом в плановом периоде: в 202</w:t>
      </w:r>
      <w:r w:rsidR="001A1878">
        <w:t>6</w:t>
      </w:r>
      <w:r>
        <w:t xml:space="preserve"> году на </w:t>
      </w:r>
      <w:r w:rsidR="001A1878">
        <w:t>2367,0</w:t>
      </w:r>
      <w:r>
        <w:t xml:space="preserve"> тыс. рублей и составит </w:t>
      </w:r>
      <w:r w:rsidR="001A1878">
        <w:t>34264,0</w:t>
      </w:r>
      <w:r>
        <w:t xml:space="preserve"> тыс. рублей; в 202</w:t>
      </w:r>
      <w:r w:rsidR="001A1878">
        <w:t>7</w:t>
      </w:r>
      <w:r>
        <w:t xml:space="preserve"> году — на </w:t>
      </w:r>
      <w:r w:rsidR="001A1878">
        <w:t>2115,0</w:t>
      </w:r>
      <w:r>
        <w:t xml:space="preserve"> тыс. рублей и составит </w:t>
      </w:r>
      <w:r w:rsidR="001A1878">
        <w:t>36379,0</w:t>
      </w:r>
      <w:r>
        <w:t xml:space="preserve"> тыс. рублей. Поступления доходов от уплаты налогов на совокупный доход на 202</w:t>
      </w:r>
      <w:r w:rsidR="001A1878">
        <w:t>5</w:t>
      </w:r>
      <w:r w:rsidR="000F201F">
        <w:t xml:space="preserve"> год спрогнозированы с ростом к</w:t>
      </w:r>
      <w:r>
        <w:t xml:space="preserve"> ожидаемому исполнению 202</w:t>
      </w:r>
      <w:r w:rsidR="001A1878">
        <w:t>4</w:t>
      </w:r>
      <w:r>
        <w:t xml:space="preserve"> года на </w:t>
      </w:r>
      <w:r w:rsidR="001A1878">
        <w:t>2755,7</w:t>
      </w:r>
      <w:r>
        <w:t xml:space="preserve"> тыс. рублей или на </w:t>
      </w:r>
      <w:r w:rsidR="000F201F">
        <w:t>9,</w:t>
      </w:r>
      <w:r w:rsidR="001A1878">
        <w:t>5</w:t>
      </w:r>
      <w:r>
        <w:t>%.</w:t>
      </w:r>
    </w:p>
    <w:p w:rsidR="00EB57D1" w:rsidRDefault="00A412B1">
      <w:pPr>
        <w:pStyle w:val="Textbody"/>
        <w:spacing w:after="0"/>
        <w:ind w:firstLine="709"/>
        <w:jc w:val="both"/>
      </w:pPr>
      <w:r>
        <w:t>Поступления доходов от уплаты акцизов на</w:t>
      </w:r>
      <w:r w:rsidR="001A1878">
        <w:t xml:space="preserve"> нефтепродукты на 2025</w:t>
      </w:r>
      <w:r>
        <w:t xml:space="preserve"> год прогнозируются в сумме </w:t>
      </w:r>
      <w:r w:rsidR="001A1878">
        <w:t>25286,0</w:t>
      </w:r>
      <w:r>
        <w:t xml:space="preserve"> тыс. рублей (</w:t>
      </w:r>
      <w:r w:rsidR="000F201F">
        <w:t>рост</w:t>
      </w:r>
      <w:r>
        <w:t xml:space="preserve"> к оценке 202</w:t>
      </w:r>
      <w:r w:rsidR="001A1878">
        <w:t>4</w:t>
      </w:r>
      <w:r>
        <w:t xml:space="preserve"> года в сумме </w:t>
      </w:r>
      <w:r w:rsidR="001A1878">
        <w:t>1056,0</w:t>
      </w:r>
      <w:r>
        <w:t xml:space="preserve"> тыс. рублей). Прогнозируемый объем доходов от уплаты акцизов на нефтепродукты на 202</w:t>
      </w:r>
      <w:r w:rsidR="001A1878">
        <w:t>6</w:t>
      </w:r>
      <w:r w:rsidR="000F201F">
        <w:t xml:space="preserve"> и 202</w:t>
      </w:r>
      <w:r w:rsidR="001A1878">
        <w:t>7</w:t>
      </w:r>
      <w:r>
        <w:t xml:space="preserve"> годы составляет </w:t>
      </w:r>
      <w:r w:rsidR="001A1878">
        <w:t>26944,0</w:t>
      </w:r>
      <w:r>
        <w:t xml:space="preserve"> тыс. рублей и </w:t>
      </w:r>
      <w:r w:rsidR="001A1878">
        <w:t>27487,0</w:t>
      </w:r>
      <w:r>
        <w:t xml:space="preserve"> тыс. рублей соответственно.</w:t>
      </w:r>
    </w:p>
    <w:p w:rsidR="00EB57D1" w:rsidRDefault="00A412B1">
      <w:pPr>
        <w:pStyle w:val="Standard"/>
        <w:ind w:firstLine="709"/>
        <w:jc w:val="both"/>
      </w:pPr>
      <w:r>
        <w:t>Показатели по государственной пошлине спрогнозированы на 202</w:t>
      </w:r>
      <w:r w:rsidR="001A1878">
        <w:t>5</w:t>
      </w:r>
      <w:r>
        <w:t xml:space="preserve"> — 202</w:t>
      </w:r>
      <w:r w:rsidR="001A1878">
        <w:t>7</w:t>
      </w:r>
      <w:r>
        <w:t xml:space="preserve"> годы в сумме </w:t>
      </w:r>
      <w:r w:rsidR="001A1878">
        <w:t xml:space="preserve">2011,0 тыс. рублей ежегодно, со снижением </w:t>
      </w:r>
      <w:r>
        <w:t xml:space="preserve">относительно оценки текущего финансового года на </w:t>
      </w:r>
      <w:r w:rsidR="001A1878">
        <w:t>380,0</w:t>
      </w:r>
      <w:r w:rsidR="000F201F">
        <w:t xml:space="preserve"> тыс. рублей (на </w:t>
      </w:r>
      <w:r w:rsidR="001A1878">
        <w:t>1</w:t>
      </w:r>
      <w:r w:rsidR="000F201F">
        <w:t>5,9</w:t>
      </w:r>
      <w:r>
        <w:t>%).</w:t>
      </w:r>
    </w:p>
    <w:p w:rsidR="00EB57D1" w:rsidRDefault="00A412B1">
      <w:pPr>
        <w:pStyle w:val="Textbody"/>
        <w:spacing w:after="0"/>
        <w:ind w:firstLine="709"/>
        <w:jc w:val="both"/>
        <w:rPr>
          <w:bCs/>
        </w:rPr>
      </w:pPr>
      <w:r>
        <w:rPr>
          <w:bCs/>
        </w:rPr>
        <w:t>Поступления в бюджет округа налогов на имущество на 202</w:t>
      </w:r>
      <w:r w:rsidR="001A1878">
        <w:rPr>
          <w:bCs/>
        </w:rPr>
        <w:t>5 – 2027</w:t>
      </w:r>
      <w:r>
        <w:rPr>
          <w:bCs/>
        </w:rPr>
        <w:t xml:space="preserve"> год</w:t>
      </w:r>
      <w:r w:rsidR="001A1878">
        <w:rPr>
          <w:bCs/>
        </w:rPr>
        <w:t>ы</w:t>
      </w:r>
      <w:r>
        <w:rPr>
          <w:bCs/>
        </w:rPr>
        <w:t xml:space="preserve"> прогнозируются в сумме </w:t>
      </w:r>
      <w:r w:rsidR="001A1878">
        <w:rPr>
          <w:bCs/>
        </w:rPr>
        <w:t>10861,0</w:t>
      </w:r>
      <w:r>
        <w:rPr>
          <w:bCs/>
        </w:rPr>
        <w:t xml:space="preserve"> тыс. рублей</w:t>
      </w:r>
      <w:r w:rsidR="001A1878">
        <w:rPr>
          <w:bCs/>
        </w:rPr>
        <w:t xml:space="preserve"> ежегодно</w:t>
      </w:r>
      <w:r>
        <w:rPr>
          <w:bCs/>
        </w:rPr>
        <w:t xml:space="preserve">, с </w:t>
      </w:r>
      <w:r w:rsidR="000F201F">
        <w:rPr>
          <w:bCs/>
        </w:rPr>
        <w:t>ростом</w:t>
      </w:r>
      <w:r>
        <w:rPr>
          <w:bCs/>
        </w:rPr>
        <w:t xml:space="preserve"> относительно оценки текущего финансового года на </w:t>
      </w:r>
      <w:r w:rsidR="001A1878">
        <w:rPr>
          <w:bCs/>
        </w:rPr>
        <w:t>1339,0</w:t>
      </w:r>
      <w:r>
        <w:rPr>
          <w:bCs/>
        </w:rPr>
        <w:t xml:space="preserve"> тыс. рублей (на </w:t>
      </w:r>
      <w:r w:rsidR="00DB2D77">
        <w:rPr>
          <w:bCs/>
        </w:rPr>
        <w:t>1</w:t>
      </w:r>
      <w:r w:rsidR="001A1878">
        <w:rPr>
          <w:bCs/>
        </w:rPr>
        <w:t>4,1</w:t>
      </w:r>
      <w:r>
        <w:rPr>
          <w:bCs/>
        </w:rPr>
        <w:t xml:space="preserve">%). </w:t>
      </w:r>
    </w:p>
    <w:p w:rsidR="00500E81" w:rsidRPr="00952FD6" w:rsidRDefault="000E4912">
      <w:pPr>
        <w:pStyle w:val="Textbody"/>
        <w:spacing w:after="0"/>
        <w:ind w:firstLine="709"/>
        <w:jc w:val="both"/>
        <w:rPr>
          <w:b/>
          <w:bCs/>
          <w:i/>
        </w:rPr>
      </w:pPr>
      <w:r w:rsidRPr="00952FD6">
        <w:rPr>
          <w:b/>
          <w:bCs/>
          <w:i/>
        </w:rPr>
        <w:t>В целях источника привлечения и пополнения доходной части бюджета р</w:t>
      </w:r>
      <w:r w:rsidR="00500E81" w:rsidRPr="00952FD6">
        <w:rPr>
          <w:b/>
          <w:bCs/>
          <w:i/>
        </w:rPr>
        <w:t>ешением Муниципального Собрания Харовского муниципального округа</w:t>
      </w:r>
      <w:r w:rsidR="005D6E11" w:rsidRPr="00952FD6">
        <w:rPr>
          <w:b/>
          <w:bCs/>
          <w:i/>
        </w:rPr>
        <w:t xml:space="preserve"> от 15.11.2024 №</w:t>
      </w:r>
      <w:r w:rsidR="00952FD6">
        <w:rPr>
          <w:b/>
          <w:bCs/>
          <w:i/>
        </w:rPr>
        <w:t>78 «О туристическом налоге»</w:t>
      </w:r>
      <w:r w:rsidR="005D6E11" w:rsidRPr="00952FD6">
        <w:rPr>
          <w:b/>
          <w:bCs/>
          <w:i/>
        </w:rPr>
        <w:t xml:space="preserve"> на территории Харовского муниципального округа с ян</w:t>
      </w:r>
      <w:r w:rsidR="00573102" w:rsidRPr="00952FD6">
        <w:rPr>
          <w:b/>
          <w:bCs/>
          <w:i/>
        </w:rPr>
        <w:t xml:space="preserve">варя 2025 года </w:t>
      </w:r>
      <w:r w:rsidR="00952FD6">
        <w:rPr>
          <w:b/>
          <w:bCs/>
          <w:i/>
        </w:rPr>
        <w:t xml:space="preserve">вводится </w:t>
      </w:r>
      <w:r w:rsidR="00573102" w:rsidRPr="00952FD6">
        <w:rPr>
          <w:b/>
          <w:bCs/>
          <w:i/>
        </w:rPr>
        <w:t>туристически</w:t>
      </w:r>
      <w:r w:rsidRPr="00952FD6">
        <w:rPr>
          <w:b/>
          <w:bCs/>
          <w:i/>
        </w:rPr>
        <w:t>й налог.</w:t>
      </w:r>
      <w:r w:rsidR="005D6E11" w:rsidRPr="00952FD6">
        <w:rPr>
          <w:b/>
          <w:bCs/>
          <w:i/>
        </w:rPr>
        <w:t xml:space="preserve"> Вместе с тем</w:t>
      </w:r>
      <w:r w:rsidR="00573102" w:rsidRPr="00952FD6">
        <w:rPr>
          <w:b/>
          <w:bCs/>
          <w:i/>
        </w:rPr>
        <w:t>,</w:t>
      </w:r>
      <w:r w:rsidR="005D6E11" w:rsidRPr="00952FD6">
        <w:rPr>
          <w:b/>
          <w:bCs/>
          <w:i/>
        </w:rPr>
        <w:t xml:space="preserve"> проектом бюджета на 2025 – 2027 годы поступление по данному виду налога в доходной части бюджета не </w:t>
      </w:r>
      <w:r w:rsidR="00952FD6">
        <w:rPr>
          <w:b/>
          <w:bCs/>
          <w:i/>
        </w:rPr>
        <w:t xml:space="preserve">прогнозируется. В пояснительной записке к проекту бюджету информация по данному налогу также </w:t>
      </w:r>
      <w:r w:rsidRPr="00952FD6">
        <w:rPr>
          <w:b/>
          <w:bCs/>
          <w:i/>
        </w:rPr>
        <w:t>отсутствует</w:t>
      </w:r>
      <w:r w:rsidR="005D6E11" w:rsidRPr="00952FD6">
        <w:rPr>
          <w:b/>
          <w:bCs/>
          <w:i/>
        </w:rPr>
        <w:t>.</w:t>
      </w:r>
    </w:p>
    <w:p w:rsidR="00EB57D1" w:rsidRDefault="00A412B1">
      <w:pPr>
        <w:pStyle w:val="Standard"/>
        <w:ind w:firstLine="709"/>
        <w:jc w:val="both"/>
      </w:pPr>
      <w:r>
        <w:t>На 202</w:t>
      </w:r>
      <w:r w:rsidR="001A1878">
        <w:t>5</w:t>
      </w:r>
      <w:r>
        <w:t xml:space="preserve"> год объем поступлений</w:t>
      </w:r>
      <w:r>
        <w:rPr>
          <w:b/>
          <w:bCs/>
          <w:i/>
          <w:iCs/>
        </w:rPr>
        <w:t xml:space="preserve"> неналоговых доходов </w:t>
      </w:r>
      <w:r>
        <w:t xml:space="preserve">планируется в сумме </w:t>
      </w:r>
      <w:r w:rsidR="008654C6">
        <w:t>7910,0</w:t>
      </w:r>
      <w:r>
        <w:t xml:space="preserve"> тыс. рублей,</w:t>
      </w:r>
      <w:r>
        <w:rPr>
          <w:b/>
          <w:bCs/>
          <w:i/>
          <w:iCs/>
        </w:rPr>
        <w:t xml:space="preserve"> </w:t>
      </w:r>
      <w:r>
        <w:t>со снижением к ожидаемому исполнению бюджета 202</w:t>
      </w:r>
      <w:r w:rsidR="008654C6">
        <w:t>4</w:t>
      </w:r>
      <w:r>
        <w:t xml:space="preserve"> года на </w:t>
      </w:r>
      <w:r w:rsidR="008654C6">
        <w:t>8399,3 тыс. рублей (на 51</w:t>
      </w:r>
      <w:r w:rsidR="00DB2D77">
        <w:t>,5</w:t>
      </w:r>
      <w:r>
        <w:t>%), на 202</w:t>
      </w:r>
      <w:r w:rsidR="008654C6">
        <w:t>6</w:t>
      </w:r>
      <w:r>
        <w:t xml:space="preserve"> год</w:t>
      </w:r>
      <w:r w:rsidR="00DB2D77">
        <w:t xml:space="preserve"> </w:t>
      </w:r>
      <w:r>
        <w:t xml:space="preserve">– </w:t>
      </w:r>
      <w:r w:rsidR="0025649F">
        <w:t>7922,0</w:t>
      </w:r>
      <w:r>
        <w:t xml:space="preserve"> тыс. рублей с ростом на </w:t>
      </w:r>
      <w:r w:rsidR="0025649F">
        <w:t>12</w:t>
      </w:r>
      <w:r w:rsidR="00DB2D77">
        <w:t>,0</w:t>
      </w:r>
      <w:r>
        <w:t xml:space="preserve"> тыс. рублей (на 0,</w:t>
      </w:r>
      <w:r w:rsidR="0025649F">
        <w:t>2</w:t>
      </w:r>
      <w:r w:rsidR="00DB2D77">
        <w:t>%) к 202</w:t>
      </w:r>
      <w:r w:rsidR="0025649F">
        <w:t>5</w:t>
      </w:r>
      <w:r>
        <w:t xml:space="preserve"> году, на 202</w:t>
      </w:r>
      <w:r w:rsidR="0025649F">
        <w:t>7</w:t>
      </w:r>
      <w:r>
        <w:t xml:space="preserve"> год – </w:t>
      </w:r>
      <w:r w:rsidR="0025649F">
        <w:t>7935,</w:t>
      </w:r>
      <w:proofErr w:type="gramStart"/>
      <w:r w:rsidR="0025649F">
        <w:t>0  тыс.</w:t>
      </w:r>
      <w:proofErr w:type="gramEnd"/>
      <w:r w:rsidR="0025649F">
        <w:t xml:space="preserve"> рублей с ростом на 13</w:t>
      </w:r>
      <w:r w:rsidR="00DB2D77">
        <w:t>,0</w:t>
      </w:r>
      <w:r>
        <w:t xml:space="preserve"> тыс. рублей (на 0,</w:t>
      </w:r>
      <w:r w:rsidR="00DB2D77">
        <w:t>2</w:t>
      </w:r>
      <w:r>
        <w:t>%) к 202</w:t>
      </w:r>
      <w:r w:rsidR="0025649F">
        <w:t>6</w:t>
      </w:r>
      <w:r>
        <w:t xml:space="preserve"> году.</w:t>
      </w:r>
    </w:p>
    <w:p w:rsidR="00EB57D1" w:rsidRDefault="00A412B1">
      <w:pPr>
        <w:pStyle w:val="Standard"/>
        <w:jc w:val="both"/>
      </w:pPr>
      <w:r>
        <w:tab/>
        <w:t>Сравнительный анализ структуры и объемов поступлений по неналоговым доходам представлены, прогнозируемых на 202</w:t>
      </w:r>
      <w:r w:rsidR="0025649F">
        <w:t>5</w:t>
      </w:r>
      <w:r w:rsidR="00DB2D77">
        <w:t xml:space="preserve"> год и на плановый период 202</w:t>
      </w:r>
      <w:r w:rsidR="0025649F">
        <w:t>6</w:t>
      </w:r>
      <w:r>
        <w:t xml:space="preserve"> и 202</w:t>
      </w:r>
      <w:r w:rsidR="0025649F">
        <w:t>7</w:t>
      </w:r>
      <w:r>
        <w:t xml:space="preserve"> годов также представлены в </w:t>
      </w:r>
      <w:r>
        <w:rPr>
          <w:b/>
          <w:bCs/>
        </w:rPr>
        <w:t>приложении №1 к Заключению</w:t>
      </w:r>
      <w:r>
        <w:t>.</w:t>
      </w:r>
    </w:p>
    <w:p w:rsidR="00EB57D1" w:rsidRDefault="00A412B1">
      <w:pPr>
        <w:pStyle w:val="Standard"/>
        <w:jc w:val="both"/>
        <w:rPr>
          <w:bCs/>
        </w:rPr>
      </w:pPr>
      <w:r>
        <w:t xml:space="preserve">Как следует из представленных данных, основную долю в объеме неналоговых доходов бюджета составляют доходы от использования имущества, находящегося в </w:t>
      </w:r>
      <w:r w:rsidR="00DB2D77">
        <w:t xml:space="preserve">муниципальной собственности – </w:t>
      </w:r>
      <w:r w:rsidR="00DD7B69">
        <w:t>70,0</w:t>
      </w:r>
      <w:r>
        <w:t xml:space="preserve">%. </w:t>
      </w:r>
      <w:r>
        <w:rPr>
          <w:bCs/>
        </w:rPr>
        <w:t>Поступления в бюджет округа доходов от использования имущества, находящегося в муниципальной собственности на 202</w:t>
      </w:r>
      <w:r w:rsidR="00DD7B69">
        <w:rPr>
          <w:bCs/>
        </w:rPr>
        <w:t>5</w:t>
      </w:r>
      <w:r>
        <w:rPr>
          <w:bCs/>
        </w:rPr>
        <w:t xml:space="preserve"> - 202</w:t>
      </w:r>
      <w:r w:rsidR="00DD7B69">
        <w:rPr>
          <w:bCs/>
        </w:rPr>
        <w:t>7</w:t>
      </w:r>
      <w:r>
        <w:rPr>
          <w:bCs/>
        </w:rPr>
        <w:t xml:space="preserve"> годы прогнозируется в сумме </w:t>
      </w:r>
      <w:r w:rsidR="00DD7B69">
        <w:rPr>
          <w:bCs/>
        </w:rPr>
        <w:t>5533,0</w:t>
      </w:r>
      <w:r>
        <w:rPr>
          <w:bCs/>
        </w:rPr>
        <w:t xml:space="preserve"> тыс. рублей ежегодно, со снижением к ожидаемому исполнению бюджета 202</w:t>
      </w:r>
      <w:r w:rsidR="00DD7B69">
        <w:rPr>
          <w:bCs/>
        </w:rPr>
        <w:t>4</w:t>
      </w:r>
      <w:r>
        <w:rPr>
          <w:bCs/>
        </w:rPr>
        <w:t xml:space="preserve"> года </w:t>
      </w:r>
      <w:proofErr w:type="gramStart"/>
      <w:r>
        <w:rPr>
          <w:bCs/>
        </w:rPr>
        <w:t xml:space="preserve">на  </w:t>
      </w:r>
      <w:r w:rsidR="00DD7B69">
        <w:rPr>
          <w:bCs/>
        </w:rPr>
        <w:t>699</w:t>
      </w:r>
      <w:proofErr w:type="gramEnd"/>
      <w:r w:rsidR="00DD7B69">
        <w:rPr>
          <w:bCs/>
        </w:rPr>
        <w:t>,2</w:t>
      </w:r>
      <w:r>
        <w:rPr>
          <w:bCs/>
        </w:rPr>
        <w:t xml:space="preserve"> тыс. рублей (на </w:t>
      </w:r>
      <w:r w:rsidR="00DD7B69">
        <w:rPr>
          <w:bCs/>
        </w:rPr>
        <w:t>1</w:t>
      </w:r>
      <w:r w:rsidR="00DB2D77">
        <w:rPr>
          <w:bCs/>
        </w:rPr>
        <w:t>1,2</w:t>
      </w:r>
      <w:r>
        <w:rPr>
          <w:bCs/>
        </w:rPr>
        <w:t>%).</w:t>
      </w:r>
    </w:p>
    <w:p w:rsidR="00DB2D77" w:rsidRDefault="00DB2D77" w:rsidP="00DB2D77">
      <w:pPr>
        <w:pStyle w:val="Standard"/>
        <w:jc w:val="both"/>
        <w:rPr>
          <w:bCs/>
        </w:rPr>
      </w:pPr>
      <w:r>
        <w:rPr>
          <w:bCs/>
        </w:rPr>
        <w:t>Поступления в бюджет округа доходов от оказания платных услуг и компенсации затрат государства на 202</w:t>
      </w:r>
      <w:r w:rsidR="00DD7B69">
        <w:rPr>
          <w:bCs/>
        </w:rPr>
        <w:t>5</w:t>
      </w:r>
      <w:r>
        <w:rPr>
          <w:bCs/>
        </w:rPr>
        <w:t xml:space="preserve"> - 202</w:t>
      </w:r>
      <w:r w:rsidR="00DD7B69">
        <w:rPr>
          <w:bCs/>
        </w:rPr>
        <w:t>7</w:t>
      </w:r>
      <w:r>
        <w:rPr>
          <w:bCs/>
        </w:rPr>
        <w:t xml:space="preserve"> годы прогнозируется в сумме </w:t>
      </w:r>
      <w:r w:rsidR="00DD7B69">
        <w:rPr>
          <w:bCs/>
        </w:rPr>
        <w:t>1314,0</w:t>
      </w:r>
      <w:r>
        <w:rPr>
          <w:bCs/>
        </w:rPr>
        <w:t xml:space="preserve"> тыс. рублей ежегодно, со снижением к ожидаемому исполнению бюджета 202</w:t>
      </w:r>
      <w:r w:rsidR="00DD7B69">
        <w:rPr>
          <w:bCs/>
        </w:rPr>
        <w:t>4</w:t>
      </w:r>
      <w:r>
        <w:rPr>
          <w:bCs/>
        </w:rPr>
        <w:t xml:space="preserve"> года </w:t>
      </w:r>
      <w:proofErr w:type="gramStart"/>
      <w:r>
        <w:rPr>
          <w:bCs/>
        </w:rPr>
        <w:t xml:space="preserve">на  </w:t>
      </w:r>
      <w:r w:rsidR="00DD7B69">
        <w:rPr>
          <w:bCs/>
        </w:rPr>
        <w:t>926</w:t>
      </w:r>
      <w:proofErr w:type="gramEnd"/>
      <w:r w:rsidR="00DD7B69">
        <w:rPr>
          <w:bCs/>
        </w:rPr>
        <w:t>,0 тыс. рублей (на 41,3</w:t>
      </w:r>
      <w:r>
        <w:rPr>
          <w:bCs/>
        </w:rPr>
        <w:t>%).</w:t>
      </w:r>
    </w:p>
    <w:p w:rsidR="00EB57D1" w:rsidRDefault="00A412B1">
      <w:pPr>
        <w:pStyle w:val="Standard"/>
        <w:jc w:val="both"/>
        <w:rPr>
          <w:bCs/>
        </w:rPr>
      </w:pPr>
      <w:r>
        <w:rPr>
          <w:bCs/>
        </w:rPr>
        <w:t>Поступления в бюджет округа доходов от продажи материальных и нематериальных активов на 202</w:t>
      </w:r>
      <w:r w:rsidR="00DD7B69">
        <w:rPr>
          <w:bCs/>
        </w:rPr>
        <w:t>5</w:t>
      </w:r>
      <w:r w:rsidR="00DB2D77">
        <w:rPr>
          <w:bCs/>
        </w:rPr>
        <w:t xml:space="preserve"> - 202</w:t>
      </w:r>
      <w:r w:rsidR="00DD7B69">
        <w:rPr>
          <w:bCs/>
        </w:rPr>
        <w:t>7</w:t>
      </w:r>
      <w:r>
        <w:rPr>
          <w:bCs/>
        </w:rPr>
        <w:t xml:space="preserve"> годы прогнозируется в сумме </w:t>
      </w:r>
      <w:r w:rsidR="00DD7B69">
        <w:rPr>
          <w:bCs/>
        </w:rPr>
        <w:t>384,0</w:t>
      </w:r>
      <w:r>
        <w:rPr>
          <w:bCs/>
        </w:rPr>
        <w:t xml:space="preserve"> тыс. рублей ежегодно, со снижением к </w:t>
      </w:r>
      <w:r>
        <w:rPr>
          <w:bCs/>
        </w:rPr>
        <w:lastRenderedPageBreak/>
        <w:t>ожидаемому исполнению бюджета 202</w:t>
      </w:r>
      <w:r w:rsidR="00DD7B69">
        <w:rPr>
          <w:bCs/>
        </w:rPr>
        <w:t>4</w:t>
      </w:r>
      <w:r>
        <w:rPr>
          <w:bCs/>
        </w:rPr>
        <w:t xml:space="preserve"> года</w:t>
      </w:r>
      <w:r w:rsidR="00DD7B69">
        <w:rPr>
          <w:bCs/>
        </w:rPr>
        <w:t xml:space="preserve"> более чем в 5 раз или</w:t>
      </w:r>
      <w:r>
        <w:rPr>
          <w:bCs/>
        </w:rPr>
        <w:t xml:space="preserve"> на </w:t>
      </w:r>
      <w:r w:rsidR="00DD7B69">
        <w:rPr>
          <w:bCs/>
        </w:rPr>
        <w:t>1648,5 тыс. рублей.</w:t>
      </w:r>
    </w:p>
    <w:p w:rsidR="00200BCF" w:rsidRDefault="00200BCF" w:rsidP="00200BCF">
      <w:pPr>
        <w:pStyle w:val="Standard"/>
        <w:jc w:val="both"/>
        <w:rPr>
          <w:bCs/>
        </w:rPr>
      </w:pPr>
      <w:r>
        <w:rPr>
          <w:bCs/>
        </w:rPr>
        <w:t>Поступления в бюджет округа штрафов, са</w:t>
      </w:r>
      <w:r w:rsidR="00DD7B69">
        <w:rPr>
          <w:bCs/>
        </w:rPr>
        <w:t>нкций, возмещений ущерба на 2025 - 2027</w:t>
      </w:r>
      <w:r>
        <w:rPr>
          <w:bCs/>
        </w:rPr>
        <w:t xml:space="preserve"> годы прогнозируется в </w:t>
      </w:r>
      <w:proofErr w:type="gramStart"/>
      <w:r>
        <w:rPr>
          <w:bCs/>
        </w:rPr>
        <w:t xml:space="preserve">сумме  </w:t>
      </w:r>
      <w:r w:rsidR="00DD7B69">
        <w:rPr>
          <w:bCs/>
        </w:rPr>
        <w:t>417</w:t>
      </w:r>
      <w:proofErr w:type="gramEnd"/>
      <w:r w:rsidR="00DD7B69">
        <w:rPr>
          <w:bCs/>
        </w:rPr>
        <w:t>,0</w:t>
      </w:r>
      <w:r>
        <w:rPr>
          <w:bCs/>
        </w:rPr>
        <w:t xml:space="preserve"> тыс. рублей ежегодно, со снижением к ожидаемому исполнению бюджета 202</w:t>
      </w:r>
      <w:r w:rsidR="00DD7B69">
        <w:rPr>
          <w:bCs/>
        </w:rPr>
        <w:t>4</w:t>
      </w:r>
      <w:r>
        <w:rPr>
          <w:bCs/>
        </w:rPr>
        <w:t xml:space="preserve"> года </w:t>
      </w:r>
      <w:r w:rsidR="00DD7B69">
        <w:rPr>
          <w:bCs/>
        </w:rPr>
        <w:t xml:space="preserve">более чем в 13 раз или </w:t>
      </w:r>
      <w:r>
        <w:rPr>
          <w:bCs/>
        </w:rPr>
        <w:t xml:space="preserve">на  </w:t>
      </w:r>
      <w:r w:rsidR="00DD7B69">
        <w:rPr>
          <w:bCs/>
        </w:rPr>
        <w:t>5145,0</w:t>
      </w:r>
      <w:r>
        <w:rPr>
          <w:bCs/>
        </w:rPr>
        <w:t xml:space="preserve"> тыс. рублей.</w:t>
      </w:r>
    </w:p>
    <w:p w:rsidR="00DB2D77" w:rsidRDefault="00DB2D77">
      <w:pPr>
        <w:pStyle w:val="Standard"/>
        <w:jc w:val="both"/>
        <w:rPr>
          <w:bCs/>
        </w:rPr>
      </w:pPr>
      <w:r>
        <w:rPr>
          <w:bCs/>
        </w:rPr>
        <w:t>П</w:t>
      </w:r>
      <w:r w:rsidR="00200BCF">
        <w:rPr>
          <w:bCs/>
        </w:rPr>
        <w:t>оступление</w:t>
      </w:r>
      <w:r>
        <w:rPr>
          <w:bCs/>
        </w:rPr>
        <w:t xml:space="preserve"> </w:t>
      </w:r>
      <w:r w:rsidR="00200BCF">
        <w:rPr>
          <w:bCs/>
        </w:rPr>
        <w:t xml:space="preserve">в бюджет округа </w:t>
      </w:r>
      <w:r>
        <w:rPr>
          <w:bCs/>
        </w:rPr>
        <w:t>платы за негативное воздействие на окружающую среду в 202</w:t>
      </w:r>
      <w:r w:rsidR="00DD7B69">
        <w:rPr>
          <w:bCs/>
        </w:rPr>
        <w:t>5 году прогнозируется в объеме 262,0</w:t>
      </w:r>
      <w:r>
        <w:rPr>
          <w:bCs/>
        </w:rPr>
        <w:t xml:space="preserve"> тыс. рублей, с ростом к ожидаемому исполнению бюджета в текущем финансовом году на </w:t>
      </w:r>
      <w:r w:rsidR="00DD7B69">
        <w:rPr>
          <w:bCs/>
        </w:rPr>
        <w:t>19,4 тыс. рублей (на 8,0</w:t>
      </w:r>
      <w:r>
        <w:rPr>
          <w:bCs/>
        </w:rPr>
        <w:t>%), на 202</w:t>
      </w:r>
      <w:r w:rsidR="00DD7B69">
        <w:rPr>
          <w:bCs/>
        </w:rPr>
        <w:t>6</w:t>
      </w:r>
      <w:r>
        <w:rPr>
          <w:bCs/>
        </w:rPr>
        <w:t xml:space="preserve"> год </w:t>
      </w:r>
      <w:r w:rsidR="00200BCF">
        <w:rPr>
          <w:bCs/>
        </w:rPr>
        <w:t>–</w:t>
      </w:r>
      <w:r>
        <w:rPr>
          <w:bCs/>
        </w:rPr>
        <w:t xml:space="preserve"> </w:t>
      </w:r>
      <w:r w:rsidR="00DD7B69">
        <w:rPr>
          <w:bCs/>
        </w:rPr>
        <w:t>274,0</w:t>
      </w:r>
      <w:r w:rsidR="00200BCF">
        <w:rPr>
          <w:bCs/>
        </w:rPr>
        <w:t xml:space="preserve"> тыс. рублей </w:t>
      </w:r>
      <w:r>
        <w:rPr>
          <w:bCs/>
        </w:rPr>
        <w:t xml:space="preserve">с ростом </w:t>
      </w:r>
      <w:r w:rsidR="00DD7B69">
        <w:rPr>
          <w:bCs/>
        </w:rPr>
        <w:t>на 12</w:t>
      </w:r>
      <w:r w:rsidR="00200BCF">
        <w:rPr>
          <w:bCs/>
        </w:rPr>
        <w:t xml:space="preserve">,0 тыс. рублей (на </w:t>
      </w:r>
      <w:r w:rsidR="00DD7B69">
        <w:rPr>
          <w:bCs/>
        </w:rPr>
        <w:t>4,6%) к 2025</w:t>
      </w:r>
      <w:r w:rsidR="00200BCF">
        <w:rPr>
          <w:bCs/>
        </w:rPr>
        <w:t xml:space="preserve"> году, на 202</w:t>
      </w:r>
      <w:r w:rsidR="00DD7B69">
        <w:rPr>
          <w:bCs/>
        </w:rPr>
        <w:t>7</w:t>
      </w:r>
      <w:r w:rsidR="00200BCF">
        <w:rPr>
          <w:bCs/>
        </w:rPr>
        <w:t xml:space="preserve"> год – </w:t>
      </w:r>
      <w:r w:rsidR="00DD7B69">
        <w:rPr>
          <w:bCs/>
        </w:rPr>
        <w:t>287</w:t>
      </w:r>
      <w:r w:rsidR="00200BCF">
        <w:rPr>
          <w:bCs/>
        </w:rPr>
        <w:t xml:space="preserve">,0 тыс. рублей с ростом на </w:t>
      </w:r>
      <w:r w:rsidR="00DD7B69">
        <w:rPr>
          <w:bCs/>
        </w:rPr>
        <w:t>13</w:t>
      </w:r>
      <w:r w:rsidR="00200BCF">
        <w:rPr>
          <w:bCs/>
        </w:rPr>
        <w:t>,0 тыс. рублей (на 4</w:t>
      </w:r>
      <w:r w:rsidR="00DD7B69">
        <w:rPr>
          <w:bCs/>
        </w:rPr>
        <w:t>,7%) к 2026</w:t>
      </w:r>
      <w:r w:rsidR="00200BCF">
        <w:rPr>
          <w:bCs/>
        </w:rPr>
        <w:t xml:space="preserve"> году.</w:t>
      </w:r>
    </w:p>
    <w:p w:rsidR="00EB57D1" w:rsidRDefault="00A412B1">
      <w:pPr>
        <w:pStyle w:val="Standard"/>
        <w:jc w:val="both"/>
      </w:pPr>
      <w:r>
        <w:t>Пояснительная записка, одновременно представленная в материалах к проекту бюджета, содержит информацию о подходах формирования неналоговых доходов в разрезе подгрупп доходов.</w:t>
      </w:r>
    </w:p>
    <w:p w:rsidR="002E1F2D" w:rsidRPr="002E1F2D" w:rsidRDefault="002E1F2D" w:rsidP="002E1F2D">
      <w:pPr>
        <w:pStyle w:val="Standard"/>
        <w:spacing w:before="120" w:after="120"/>
        <w:ind w:firstLine="720"/>
        <w:jc w:val="center"/>
        <w:rPr>
          <w:b/>
        </w:rPr>
      </w:pPr>
      <w:r w:rsidRPr="002E1F2D">
        <w:rPr>
          <w:b/>
        </w:rPr>
        <w:t>6.3 Анализ планируемых объемов безвозмездных поступлений</w:t>
      </w:r>
    </w:p>
    <w:p w:rsidR="00EB57D1" w:rsidRDefault="00A412B1">
      <w:pPr>
        <w:pStyle w:val="Standard"/>
        <w:ind w:firstLine="720"/>
        <w:jc w:val="both"/>
      </w:pPr>
      <w:r>
        <w:t xml:space="preserve">Общий </w:t>
      </w:r>
      <w:r w:rsidRPr="00E728E6">
        <w:rPr>
          <w:iCs/>
        </w:rPr>
        <w:t>объем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безвозмездных поступлений</w:t>
      </w:r>
      <w:r>
        <w:t xml:space="preserve"> в бюджет округа в 202</w:t>
      </w:r>
      <w:r w:rsidR="00DD7B69">
        <w:t>5</w:t>
      </w:r>
      <w:r>
        <w:t xml:space="preserve"> году прогнозируется в сумме </w:t>
      </w:r>
      <w:r w:rsidR="00DD7B69">
        <w:t>991850,8</w:t>
      </w:r>
      <w:r>
        <w:t xml:space="preserve"> тыс. рублей, что составляет </w:t>
      </w:r>
      <w:r w:rsidR="00DD7B69">
        <w:t>82,5</w:t>
      </w:r>
      <w:r>
        <w:t xml:space="preserve"> процентов к уровню ожидаемого исполнения в 202</w:t>
      </w:r>
      <w:r w:rsidR="00DD7B69">
        <w:t>4</w:t>
      </w:r>
      <w:r>
        <w:t xml:space="preserve"> году. В 202</w:t>
      </w:r>
      <w:r w:rsidR="00DD7B69">
        <w:t>6</w:t>
      </w:r>
      <w:r w:rsidR="00200BCF">
        <w:t xml:space="preserve"> и 202</w:t>
      </w:r>
      <w:r w:rsidR="00DD7B69">
        <w:t>7</w:t>
      </w:r>
      <w:r>
        <w:t xml:space="preserve"> годах объем безвозмездных поступлений запланирован в сумме </w:t>
      </w:r>
      <w:r w:rsidR="00DD7B69">
        <w:t>530176,2</w:t>
      </w:r>
      <w:r>
        <w:t xml:space="preserve"> тыс. рублей и </w:t>
      </w:r>
      <w:r w:rsidR="00DD7B69">
        <w:t>470418,5</w:t>
      </w:r>
      <w:r>
        <w:t xml:space="preserve"> тыс. рублей соответственно.</w:t>
      </w:r>
    </w:p>
    <w:p w:rsidR="00EB57D1" w:rsidRDefault="00A412B1">
      <w:pPr>
        <w:autoSpaceDE w:val="0"/>
        <w:spacing w:line="228" w:lineRule="auto"/>
        <w:ind w:firstLine="720"/>
        <w:jc w:val="both"/>
      </w:pPr>
      <w:r>
        <w:rPr>
          <w:b/>
          <w:bCs/>
          <w:sz w:val="24"/>
          <w:szCs w:val="24"/>
          <w:lang w:eastAsia="ar-SA"/>
        </w:rPr>
        <w:t>Динамика безвозмездных поступлений</w:t>
      </w:r>
      <w:r>
        <w:rPr>
          <w:sz w:val="24"/>
          <w:szCs w:val="24"/>
          <w:lang w:eastAsia="ar-SA"/>
        </w:rPr>
        <w:t xml:space="preserve"> на 202</w:t>
      </w:r>
      <w:r w:rsidR="00DD7B69">
        <w:rPr>
          <w:sz w:val="24"/>
          <w:szCs w:val="24"/>
          <w:lang w:eastAsia="ar-SA"/>
        </w:rPr>
        <w:t>5</w:t>
      </w:r>
      <w:r>
        <w:rPr>
          <w:sz w:val="24"/>
          <w:szCs w:val="24"/>
          <w:lang w:eastAsia="ar-SA"/>
        </w:rPr>
        <w:t xml:space="preserve"> год и плановый период 202</w:t>
      </w:r>
      <w:r w:rsidR="00DD7B69">
        <w:rPr>
          <w:sz w:val="24"/>
          <w:szCs w:val="24"/>
          <w:lang w:eastAsia="ar-SA"/>
        </w:rPr>
        <w:t>6</w:t>
      </w:r>
      <w:r>
        <w:rPr>
          <w:sz w:val="24"/>
          <w:szCs w:val="24"/>
          <w:lang w:eastAsia="ar-SA"/>
        </w:rPr>
        <w:t xml:space="preserve"> и 202</w:t>
      </w:r>
      <w:r w:rsidR="00DD7B69">
        <w:rPr>
          <w:sz w:val="24"/>
          <w:szCs w:val="24"/>
          <w:lang w:eastAsia="ar-SA"/>
        </w:rPr>
        <w:t>7</w:t>
      </w:r>
      <w:r>
        <w:rPr>
          <w:sz w:val="24"/>
          <w:szCs w:val="24"/>
          <w:lang w:eastAsia="ar-SA"/>
        </w:rPr>
        <w:t xml:space="preserve"> годов, предусмотренных проектом бюджет</w:t>
      </w:r>
      <w:r w:rsidR="00517C96"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 xml:space="preserve">, представлена в </w:t>
      </w:r>
      <w:r>
        <w:rPr>
          <w:b/>
          <w:bCs/>
          <w:sz w:val="24"/>
          <w:szCs w:val="24"/>
          <w:lang w:eastAsia="ar-SA"/>
        </w:rPr>
        <w:t>приложении №1 к Заключению.</w:t>
      </w:r>
    </w:p>
    <w:p w:rsidR="00EB57D1" w:rsidRDefault="00A412B1">
      <w:pPr>
        <w:pStyle w:val="Standard"/>
        <w:ind w:right="-5" w:firstLine="709"/>
        <w:jc w:val="both"/>
      </w:pPr>
      <w:r>
        <w:t>В общем объеме доходов бюджета округа безвозмездные поступления по-прежнему составляют более половины всех доходов бюджета (на 202</w:t>
      </w:r>
      <w:r w:rsidR="00DD7B69">
        <w:t>5</w:t>
      </w:r>
      <w:r>
        <w:t xml:space="preserve"> – 202</w:t>
      </w:r>
      <w:r w:rsidR="00DD7B69">
        <w:t>7 годы – 84,1%, 81,1</w:t>
      </w:r>
      <w:r>
        <w:t>%, 68,</w:t>
      </w:r>
      <w:r w:rsidR="00DD7B69">
        <w:t>7</w:t>
      </w:r>
      <w:r>
        <w:t>%), что подтверждает сохранение зависимости от областного бюджета.</w:t>
      </w:r>
    </w:p>
    <w:p w:rsidR="00EB57D1" w:rsidRDefault="00A412B1">
      <w:pPr>
        <w:pStyle w:val="Standard"/>
        <w:ind w:right="-5" w:firstLine="709"/>
        <w:jc w:val="both"/>
      </w:pPr>
      <w:r>
        <w:t>В 202</w:t>
      </w:r>
      <w:r w:rsidR="00DD7B69">
        <w:t>5</w:t>
      </w:r>
      <w:r>
        <w:t xml:space="preserve"> году структура</w:t>
      </w:r>
      <w:r>
        <w:rPr>
          <w:b/>
          <w:bCs/>
          <w:i/>
          <w:iCs/>
        </w:rPr>
        <w:t xml:space="preserve"> </w:t>
      </w:r>
      <w:r>
        <w:t>безвозмездных поступлений</w:t>
      </w:r>
      <w:r>
        <w:rPr>
          <w:b/>
          <w:bCs/>
          <w:i/>
          <w:iCs/>
        </w:rPr>
        <w:t xml:space="preserve"> </w:t>
      </w:r>
      <w:r>
        <w:t xml:space="preserve">выглядит следующим образом: </w:t>
      </w:r>
      <w:r w:rsidR="00DD7B69">
        <w:t>субсидии</w:t>
      </w:r>
      <w:r w:rsidR="00DD7B69" w:rsidRPr="00DD7B69">
        <w:t xml:space="preserve"> </w:t>
      </w:r>
      <w:r>
        <w:t xml:space="preserve">из областного бюджета составят </w:t>
      </w:r>
      <w:r w:rsidR="00DD7B69">
        <w:t>52,4</w:t>
      </w:r>
      <w:r>
        <w:t>% в общей сумме безвозме</w:t>
      </w:r>
      <w:r w:rsidR="00DD7B69">
        <w:t>здных поступлений, субвенции – 22,8</w:t>
      </w:r>
      <w:r>
        <w:t xml:space="preserve">%, дотации – </w:t>
      </w:r>
      <w:r w:rsidR="00DD7B69">
        <w:t>24,7</w:t>
      </w:r>
      <w:r>
        <w:t xml:space="preserve">%, иные безвозмездные </w:t>
      </w:r>
      <w:r>
        <w:rPr>
          <w:bCs/>
        </w:rPr>
        <w:t>перечисления</w:t>
      </w:r>
      <w:r>
        <w:t xml:space="preserve"> -  </w:t>
      </w:r>
      <w:r w:rsidR="00200BCF">
        <w:t>0,1</w:t>
      </w:r>
      <w:r>
        <w:t>%.</w:t>
      </w:r>
    </w:p>
    <w:p w:rsidR="00EB57D1" w:rsidRDefault="00A412B1">
      <w:pPr>
        <w:pStyle w:val="Standard"/>
        <w:ind w:right="-5" w:firstLine="709"/>
        <w:jc w:val="both"/>
      </w:pPr>
      <w:r>
        <w:t>В соответствии с проектом областного бюджета на 202</w:t>
      </w:r>
      <w:r w:rsidR="00DD7B69">
        <w:t>5</w:t>
      </w:r>
      <w:r>
        <w:t xml:space="preserve"> год и плановый период 202</w:t>
      </w:r>
      <w:r w:rsidR="00DD7B69">
        <w:t>6</w:t>
      </w:r>
      <w:r>
        <w:t xml:space="preserve"> и 202</w:t>
      </w:r>
      <w:r w:rsidR="00DD7B69">
        <w:t>7</w:t>
      </w:r>
      <w:r>
        <w:t xml:space="preserve"> годов</w:t>
      </w:r>
      <w:r w:rsidR="00517C96">
        <w:t xml:space="preserve"> (приложения №12,13)</w:t>
      </w:r>
      <w:r>
        <w:t xml:space="preserve"> Харовскому муниципальному округу преду</w:t>
      </w:r>
      <w:r w:rsidR="006F0757">
        <w:t>смотрены следующие виды дотаций</w:t>
      </w:r>
      <w:r>
        <w:t>:</w:t>
      </w:r>
    </w:p>
    <w:p w:rsidR="00EB57D1" w:rsidRDefault="00A412B1">
      <w:pPr>
        <w:pStyle w:val="Standard"/>
        <w:numPr>
          <w:ilvl w:val="0"/>
          <w:numId w:val="12"/>
        </w:numPr>
        <w:ind w:left="0" w:right="-5" w:firstLine="709"/>
        <w:jc w:val="both"/>
      </w:pPr>
      <w:r>
        <w:t xml:space="preserve">дотация на выравнивание бюджетной обеспеченности </w:t>
      </w:r>
      <w:r w:rsidR="00517C96">
        <w:t xml:space="preserve">муниципальных округов </w:t>
      </w:r>
      <w:r>
        <w:t>в 202</w:t>
      </w:r>
      <w:r w:rsidR="00DD7B69">
        <w:t>5</w:t>
      </w:r>
      <w:r>
        <w:t xml:space="preserve"> году </w:t>
      </w:r>
      <w:r w:rsidR="005A59E2">
        <w:t>40679,6</w:t>
      </w:r>
      <w:r>
        <w:t xml:space="preserve"> тыс. рублей, в 202</w:t>
      </w:r>
      <w:r w:rsidR="005A59E2">
        <w:t>6</w:t>
      </w:r>
      <w:r>
        <w:t xml:space="preserve"> году – </w:t>
      </w:r>
      <w:r w:rsidR="005A59E2">
        <w:t>33270,0</w:t>
      </w:r>
      <w:r>
        <w:t xml:space="preserve"> тыс. рублей, в 202</w:t>
      </w:r>
      <w:r w:rsidR="005A59E2">
        <w:t>7</w:t>
      </w:r>
      <w:r>
        <w:t xml:space="preserve"> году – </w:t>
      </w:r>
      <w:r w:rsidR="005A59E2">
        <w:t>27763,9</w:t>
      </w:r>
      <w:r>
        <w:t xml:space="preserve"> тыс. рублей;</w:t>
      </w:r>
    </w:p>
    <w:p w:rsidR="00EB57D1" w:rsidRDefault="00A412B1">
      <w:pPr>
        <w:pStyle w:val="Standard"/>
        <w:numPr>
          <w:ilvl w:val="0"/>
          <w:numId w:val="12"/>
        </w:numPr>
        <w:ind w:left="0" w:right="-5" w:firstLine="709"/>
        <w:jc w:val="both"/>
        <w:rPr>
          <w:color w:val="000000"/>
        </w:rPr>
      </w:pPr>
      <w:r>
        <w:rPr>
          <w:color w:val="000000"/>
        </w:rPr>
        <w:t xml:space="preserve">дотация на поддержку мер по обеспечению сбалансированности </w:t>
      </w:r>
      <w:r w:rsidR="00517C96">
        <w:rPr>
          <w:color w:val="000000"/>
        </w:rPr>
        <w:t xml:space="preserve">местных </w:t>
      </w:r>
      <w:r>
        <w:rPr>
          <w:color w:val="000000"/>
        </w:rPr>
        <w:t>бюджетов в 202</w:t>
      </w:r>
      <w:r w:rsidR="005A59E2">
        <w:rPr>
          <w:color w:val="000000"/>
        </w:rPr>
        <w:t>5</w:t>
      </w:r>
      <w:r>
        <w:rPr>
          <w:color w:val="000000"/>
        </w:rPr>
        <w:t xml:space="preserve"> году </w:t>
      </w:r>
      <w:r w:rsidR="005A59E2">
        <w:rPr>
          <w:color w:val="000000"/>
        </w:rPr>
        <w:t>38351,7</w:t>
      </w:r>
      <w:r>
        <w:rPr>
          <w:color w:val="000000"/>
        </w:rPr>
        <w:t xml:space="preserve"> тыс. рублей, в 202</w:t>
      </w:r>
      <w:r w:rsidR="005A59E2">
        <w:rPr>
          <w:color w:val="000000"/>
        </w:rPr>
        <w:t>6</w:t>
      </w:r>
      <w:r>
        <w:rPr>
          <w:color w:val="000000"/>
        </w:rPr>
        <w:t xml:space="preserve"> году – </w:t>
      </w:r>
      <w:r w:rsidR="005A59E2">
        <w:rPr>
          <w:color w:val="000000"/>
        </w:rPr>
        <w:t>40243,1</w:t>
      </w:r>
      <w:r>
        <w:rPr>
          <w:color w:val="000000"/>
        </w:rPr>
        <w:t xml:space="preserve"> тыс. рублей, в 202</w:t>
      </w:r>
      <w:r w:rsidR="005A59E2">
        <w:rPr>
          <w:color w:val="000000"/>
        </w:rPr>
        <w:t>7</w:t>
      </w:r>
      <w:r>
        <w:rPr>
          <w:color w:val="000000"/>
        </w:rPr>
        <w:t xml:space="preserve"> году – </w:t>
      </w:r>
      <w:r w:rsidR="005A59E2">
        <w:rPr>
          <w:color w:val="000000"/>
        </w:rPr>
        <w:t>29738,5</w:t>
      </w:r>
      <w:r>
        <w:rPr>
          <w:color w:val="000000"/>
        </w:rPr>
        <w:t xml:space="preserve"> тыс. рублей;</w:t>
      </w:r>
    </w:p>
    <w:p w:rsidR="00EB57D1" w:rsidRDefault="00A412B1">
      <w:pPr>
        <w:pStyle w:val="Standard"/>
        <w:numPr>
          <w:ilvl w:val="0"/>
          <w:numId w:val="12"/>
        </w:numPr>
        <w:ind w:left="0" w:right="-5" w:firstLine="709"/>
        <w:jc w:val="both"/>
        <w:rPr>
          <w:color w:val="000000"/>
        </w:rPr>
      </w:pPr>
      <w:r>
        <w:rPr>
          <w:color w:val="000000"/>
        </w:rPr>
        <w:t>дотация</w:t>
      </w:r>
      <w:r w:rsidR="00517C96">
        <w:rPr>
          <w:color w:val="000000"/>
        </w:rPr>
        <w:t xml:space="preserve"> местным бюджетам на реализацию расходных обязательств муниципальных образований области в </w:t>
      </w:r>
      <w:r>
        <w:rPr>
          <w:color w:val="000000"/>
        </w:rPr>
        <w:t>части</w:t>
      </w:r>
      <w:r w:rsidR="00517C96">
        <w:rPr>
          <w:color w:val="000000"/>
        </w:rPr>
        <w:t xml:space="preserve">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</w:r>
      <w:r>
        <w:rPr>
          <w:color w:val="000000"/>
        </w:rPr>
        <w:t xml:space="preserve"> в 202</w:t>
      </w:r>
      <w:r w:rsidR="005A59E2">
        <w:rPr>
          <w:color w:val="000000"/>
        </w:rPr>
        <w:t>5</w:t>
      </w:r>
      <w:r>
        <w:rPr>
          <w:color w:val="000000"/>
        </w:rPr>
        <w:t xml:space="preserve"> году </w:t>
      </w:r>
      <w:r w:rsidR="005A59E2">
        <w:rPr>
          <w:color w:val="000000"/>
        </w:rPr>
        <w:t>165624,8</w:t>
      </w:r>
      <w:r>
        <w:rPr>
          <w:color w:val="000000"/>
        </w:rPr>
        <w:t xml:space="preserve"> тыс. рублей, в 202</w:t>
      </w:r>
      <w:r w:rsidR="005A59E2">
        <w:rPr>
          <w:color w:val="000000"/>
        </w:rPr>
        <w:t>6 - 2027 годах</w:t>
      </w:r>
      <w:r>
        <w:rPr>
          <w:color w:val="000000"/>
        </w:rPr>
        <w:t xml:space="preserve"> – </w:t>
      </w:r>
      <w:r w:rsidR="005A59E2">
        <w:rPr>
          <w:color w:val="000000"/>
        </w:rPr>
        <w:t xml:space="preserve">165754,5 тыс. рублей ежегодно. </w:t>
      </w:r>
    </w:p>
    <w:p w:rsidR="00EB57D1" w:rsidRDefault="00A412B1">
      <w:pPr>
        <w:pStyle w:val="Standard"/>
        <w:ind w:firstLine="708"/>
        <w:jc w:val="both"/>
      </w:pPr>
      <w:proofErr w:type="spellStart"/>
      <w:proofErr w:type="gramStart"/>
      <w:r>
        <w:t>Софинансирование</w:t>
      </w:r>
      <w:proofErr w:type="spellEnd"/>
      <w:r>
        <w:t xml:space="preserve">  расходных</w:t>
      </w:r>
      <w:proofErr w:type="gramEnd"/>
      <w:r>
        <w:t xml:space="preserve"> обязательств из областного бюджета в форме субсидий на 202</w:t>
      </w:r>
      <w:r w:rsidR="005A59E2">
        <w:t>5</w:t>
      </w:r>
      <w:r>
        <w:t xml:space="preserve"> год предусмотрено в сумме </w:t>
      </w:r>
      <w:r w:rsidR="005A59E2">
        <w:t>519268,6</w:t>
      </w:r>
      <w:r>
        <w:t xml:space="preserve"> тыс. рублей, в 202</w:t>
      </w:r>
      <w:r w:rsidR="005A59E2">
        <w:t>6</w:t>
      </w:r>
      <w:r>
        <w:t xml:space="preserve"> году – </w:t>
      </w:r>
      <w:r w:rsidR="005A59E2">
        <w:t>69444,6</w:t>
      </w:r>
      <w:r>
        <w:t xml:space="preserve"> тыс.</w:t>
      </w:r>
      <w:r w:rsidR="007A68D7">
        <w:t xml:space="preserve"> </w:t>
      </w:r>
      <w:r>
        <w:t>рублей, в 202</w:t>
      </w:r>
      <w:r w:rsidR="005A59E2">
        <w:t>7</w:t>
      </w:r>
      <w:r>
        <w:t xml:space="preserve"> году – </w:t>
      </w:r>
      <w:r w:rsidR="005A59E2">
        <w:t>25674,4</w:t>
      </w:r>
      <w:r>
        <w:t xml:space="preserve"> тыс.</w:t>
      </w:r>
      <w:r w:rsidR="007A68D7">
        <w:t xml:space="preserve"> </w:t>
      </w:r>
      <w:r>
        <w:t>рублей.</w:t>
      </w:r>
    </w:p>
    <w:p w:rsidR="00EB57D1" w:rsidRDefault="00A412B1">
      <w:pPr>
        <w:pStyle w:val="Textbody"/>
        <w:spacing w:after="0"/>
        <w:ind w:firstLine="709"/>
        <w:jc w:val="both"/>
        <w:rPr>
          <w:bCs/>
        </w:rPr>
      </w:pPr>
      <w:r>
        <w:rPr>
          <w:bCs/>
        </w:rPr>
        <w:t>Субвенции на реализацию передаваемых отдельных полномочий субъекта Российской федерации на 202</w:t>
      </w:r>
      <w:r w:rsidR="005A59E2">
        <w:rPr>
          <w:bCs/>
        </w:rPr>
        <w:t>5</w:t>
      </w:r>
      <w:r>
        <w:rPr>
          <w:bCs/>
        </w:rPr>
        <w:t xml:space="preserve"> год предусмотрены в сумме – </w:t>
      </w:r>
      <w:r w:rsidR="005A59E2">
        <w:rPr>
          <w:bCs/>
        </w:rPr>
        <w:t>22</w:t>
      </w:r>
      <w:r w:rsidR="00200BCF">
        <w:rPr>
          <w:bCs/>
        </w:rPr>
        <w:t>7</w:t>
      </w:r>
      <w:r w:rsidR="005A59E2">
        <w:rPr>
          <w:bCs/>
        </w:rPr>
        <w:t>096,2</w:t>
      </w:r>
      <w:r w:rsidR="00200BCF">
        <w:rPr>
          <w:bCs/>
        </w:rPr>
        <w:t xml:space="preserve"> тыс. рублей, на 202</w:t>
      </w:r>
      <w:r w:rsidR="005A59E2">
        <w:rPr>
          <w:bCs/>
        </w:rPr>
        <w:t>6</w:t>
      </w:r>
      <w:r>
        <w:rPr>
          <w:bCs/>
        </w:rPr>
        <w:t xml:space="preserve"> год в сумме </w:t>
      </w:r>
      <w:r w:rsidR="00200BCF">
        <w:rPr>
          <w:bCs/>
        </w:rPr>
        <w:t>2</w:t>
      </w:r>
      <w:r w:rsidR="005A59E2">
        <w:rPr>
          <w:bCs/>
        </w:rPr>
        <w:t>21464,0</w:t>
      </w:r>
      <w:r>
        <w:rPr>
          <w:bCs/>
        </w:rPr>
        <w:t xml:space="preserve"> тыс. рублей, на 202</w:t>
      </w:r>
      <w:r w:rsidR="005A59E2">
        <w:rPr>
          <w:bCs/>
        </w:rPr>
        <w:t>7</w:t>
      </w:r>
      <w:r>
        <w:rPr>
          <w:bCs/>
        </w:rPr>
        <w:t xml:space="preserve"> год в сумме </w:t>
      </w:r>
      <w:r w:rsidR="005A59E2">
        <w:rPr>
          <w:bCs/>
        </w:rPr>
        <w:t>221487,2</w:t>
      </w:r>
      <w:r>
        <w:rPr>
          <w:bCs/>
        </w:rPr>
        <w:t xml:space="preserve"> тыс. рублей.</w:t>
      </w:r>
    </w:p>
    <w:p w:rsidR="00F05201" w:rsidRDefault="00A412B1" w:rsidP="00F05201">
      <w:pPr>
        <w:pStyle w:val="Textbody"/>
        <w:spacing w:after="0"/>
        <w:ind w:firstLine="709"/>
        <w:jc w:val="both"/>
        <w:rPr>
          <w:lang w:eastAsia="ar-SA"/>
        </w:rPr>
      </w:pPr>
      <w:r>
        <w:rPr>
          <w:bCs/>
        </w:rPr>
        <w:t>Иные безвозмездные перечисления на 202</w:t>
      </w:r>
      <w:r w:rsidR="005A59E2">
        <w:rPr>
          <w:bCs/>
        </w:rPr>
        <w:t>5</w:t>
      </w:r>
      <w:r>
        <w:rPr>
          <w:bCs/>
        </w:rPr>
        <w:t xml:space="preserve"> год предусмотрены в сумме </w:t>
      </w:r>
      <w:r w:rsidR="005A59E2">
        <w:rPr>
          <w:bCs/>
        </w:rPr>
        <w:t>829,9</w:t>
      </w:r>
      <w:r>
        <w:rPr>
          <w:bCs/>
        </w:rPr>
        <w:t xml:space="preserve"> тыс. рублей. </w:t>
      </w:r>
      <w:r>
        <w:rPr>
          <w:lang w:eastAsia="ar-SA"/>
        </w:rPr>
        <w:t>В составе иных безвозмездных поступлений на 202</w:t>
      </w:r>
      <w:r w:rsidR="005A59E2">
        <w:rPr>
          <w:lang w:eastAsia="ar-SA"/>
        </w:rPr>
        <w:t>5</w:t>
      </w:r>
      <w:r>
        <w:rPr>
          <w:lang w:eastAsia="ar-SA"/>
        </w:rPr>
        <w:t xml:space="preserve"> год предусмотрены прочие межбюджетные трансферты, передаваемые бюджетам </w:t>
      </w:r>
      <w:r w:rsidR="005A59E2">
        <w:rPr>
          <w:lang w:eastAsia="ar-SA"/>
        </w:rPr>
        <w:t xml:space="preserve">муниципальных округов на компенсацию затрат, связанных с реализацией населению области сжиженного </w:t>
      </w:r>
      <w:r w:rsidR="005A59E2">
        <w:rPr>
          <w:lang w:eastAsia="ar-SA"/>
        </w:rPr>
        <w:lastRenderedPageBreak/>
        <w:t>углеводородного газа, в размере 8</w:t>
      </w:r>
      <w:r w:rsidR="00FA78E8">
        <w:rPr>
          <w:lang w:eastAsia="ar-SA"/>
        </w:rPr>
        <w:t>29,9</w:t>
      </w:r>
      <w:r w:rsidR="00F05201">
        <w:rPr>
          <w:lang w:eastAsia="ar-SA"/>
        </w:rPr>
        <w:t xml:space="preserve"> тыс. рублей.</w:t>
      </w:r>
    </w:p>
    <w:p w:rsidR="00056286" w:rsidRDefault="00056286" w:rsidP="00F05201">
      <w:pPr>
        <w:pStyle w:val="Textbody"/>
        <w:spacing w:after="0"/>
        <w:ind w:firstLine="709"/>
        <w:jc w:val="both"/>
        <w:rPr>
          <w:lang w:eastAsia="ar-SA"/>
        </w:rPr>
      </w:pPr>
    </w:p>
    <w:p w:rsidR="00EB57D1" w:rsidRDefault="00F05201" w:rsidP="005A59E2">
      <w:pPr>
        <w:pStyle w:val="Textbody"/>
        <w:spacing w:before="120" w:after="0"/>
        <w:ind w:firstLine="709"/>
        <w:jc w:val="center"/>
        <w:rPr>
          <w:b/>
          <w:bCs/>
        </w:rPr>
      </w:pPr>
      <w:r>
        <w:rPr>
          <w:lang w:eastAsia="ar-SA"/>
        </w:rPr>
        <w:t xml:space="preserve">7. </w:t>
      </w:r>
      <w:r w:rsidR="00A412B1">
        <w:rPr>
          <w:b/>
          <w:bCs/>
        </w:rPr>
        <w:t xml:space="preserve">Расходы </w:t>
      </w:r>
      <w:r w:rsidR="00976A4A">
        <w:rPr>
          <w:b/>
          <w:bCs/>
        </w:rPr>
        <w:t xml:space="preserve">проекта </w:t>
      </w:r>
      <w:r w:rsidR="00A412B1">
        <w:rPr>
          <w:b/>
          <w:bCs/>
        </w:rPr>
        <w:t>бюджета</w:t>
      </w:r>
    </w:p>
    <w:p w:rsidR="00976A4A" w:rsidRDefault="00976A4A" w:rsidP="00976A4A">
      <w:pPr>
        <w:pStyle w:val="Standard"/>
        <w:spacing w:before="120" w:after="120"/>
        <w:ind w:left="1080"/>
        <w:jc w:val="center"/>
        <w:rPr>
          <w:b/>
          <w:bCs/>
        </w:rPr>
      </w:pPr>
      <w:r>
        <w:rPr>
          <w:b/>
          <w:bCs/>
        </w:rPr>
        <w:t>7.1. Общая характеристика расходной части проекта бюджета</w:t>
      </w:r>
    </w:p>
    <w:p w:rsidR="008C0ABE" w:rsidRDefault="00A412B1" w:rsidP="00706C81">
      <w:pPr>
        <w:pStyle w:val="Standard"/>
        <w:jc w:val="both"/>
      </w:pPr>
      <w:r>
        <w:tab/>
      </w:r>
      <w:r w:rsidR="008C0ABE">
        <w:t>Общие расходы бюджета Харовско</w:t>
      </w:r>
      <w:r w:rsidR="005A59E2">
        <w:t>го муниципального округа на 2025</w:t>
      </w:r>
      <w:r w:rsidR="008C0ABE">
        <w:t xml:space="preserve"> год прогнозиру</w:t>
      </w:r>
      <w:r w:rsidR="005A59E2">
        <w:t>ю</w:t>
      </w:r>
      <w:r w:rsidR="008C0ABE">
        <w:t xml:space="preserve">тся в объеме </w:t>
      </w:r>
      <w:r w:rsidR="005A59E2">
        <w:t>1238449,5</w:t>
      </w:r>
      <w:r w:rsidR="008C0ABE">
        <w:t xml:space="preserve"> тыс. рублей, что меньше </w:t>
      </w:r>
      <w:r w:rsidR="00E70D43">
        <w:t>ожидаемого исполнения за 202</w:t>
      </w:r>
      <w:r w:rsidR="005A59E2">
        <w:t>4</w:t>
      </w:r>
      <w:r w:rsidR="00E70D43">
        <w:t xml:space="preserve"> год</w:t>
      </w:r>
      <w:r w:rsidR="008C0ABE">
        <w:t xml:space="preserve"> на </w:t>
      </w:r>
      <w:r w:rsidR="005A59E2">
        <w:t>194361,2</w:t>
      </w:r>
      <w:r w:rsidR="00494BA1">
        <w:t xml:space="preserve"> тыс. рублей или на </w:t>
      </w:r>
      <w:r w:rsidR="005A59E2">
        <w:t>13</w:t>
      </w:r>
      <w:r w:rsidR="00494BA1">
        <w:t>,6</w:t>
      </w:r>
      <w:r w:rsidR="005A59E2">
        <w:t>%. В</w:t>
      </w:r>
      <w:r w:rsidR="008C0ABE">
        <w:t xml:space="preserve"> 202</w:t>
      </w:r>
      <w:r w:rsidR="005A59E2">
        <w:t>6</w:t>
      </w:r>
      <w:r w:rsidR="008C0ABE">
        <w:t xml:space="preserve"> году </w:t>
      </w:r>
      <w:r w:rsidR="005A59E2">
        <w:t xml:space="preserve">объем расходов </w:t>
      </w:r>
      <w:r w:rsidR="008C0ABE">
        <w:t>состав</w:t>
      </w:r>
      <w:r w:rsidR="005A59E2">
        <w:t>и</w:t>
      </w:r>
      <w:r w:rsidR="008C0ABE">
        <w:t xml:space="preserve">т </w:t>
      </w:r>
      <w:r w:rsidR="005A59E2">
        <w:t>772135,2</w:t>
      </w:r>
      <w:r w:rsidR="008C0ABE">
        <w:t xml:space="preserve"> тыс. руб</w:t>
      </w:r>
      <w:r w:rsidR="00EE15E6">
        <w:t>лей</w:t>
      </w:r>
      <w:r w:rsidR="005A59E2">
        <w:t>,</w:t>
      </w:r>
      <w:r w:rsidR="008C0ABE">
        <w:t xml:space="preserve"> относительно 202</w:t>
      </w:r>
      <w:r w:rsidR="005A59E2">
        <w:t>5</w:t>
      </w:r>
      <w:r w:rsidR="008C0ABE">
        <w:t xml:space="preserve"> года</w:t>
      </w:r>
      <w:r w:rsidR="005A59E2" w:rsidRPr="005A59E2">
        <w:t xml:space="preserve"> </w:t>
      </w:r>
      <w:r w:rsidR="005A59E2">
        <w:t>сокращение расходов составит 37,7%</w:t>
      </w:r>
      <w:r w:rsidR="008C0ABE">
        <w:t>, в 202</w:t>
      </w:r>
      <w:r w:rsidR="005A59E2">
        <w:t>7</w:t>
      </w:r>
      <w:r w:rsidR="008C0ABE">
        <w:t xml:space="preserve"> году относительно  202</w:t>
      </w:r>
      <w:r w:rsidR="005A59E2">
        <w:t>6</w:t>
      </w:r>
      <w:r w:rsidR="008C0ABE">
        <w:t xml:space="preserve"> года</w:t>
      </w:r>
      <w:r w:rsidR="00C95CBB" w:rsidRPr="00C95CBB">
        <w:t xml:space="preserve"> </w:t>
      </w:r>
      <w:r w:rsidR="00C95CBB">
        <w:t>расходы сокращены</w:t>
      </w:r>
      <w:r w:rsidR="008C0ABE">
        <w:t xml:space="preserve"> </w:t>
      </w:r>
      <w:r w:rsidR="005A59E2">
        <w:t>на 5,3</w:t>
      </w:r>
      <w:r w:rsidR="008C0ABE">
        <w:t>%</w:t>
      </w:r>
      <w:r w:rsidR="005A59E2">
        <w:t xml:space="preserve"> и  составят 730829,5 тыс. рублей</w:t>
      </w:r>
      <w:r w:rsidR="008C0ABE">
        <w:t>.</w:t>
      </w:r>
    </w:p>
    <w:p w:rsidR="00706C81" w:rsidRDefault="00706C81" w:rsidP="00706C81">
      <w:pPr>
        <w:pStyle w:val="Standard"/>
        <w:jc w:val="both"/>
      </w:pPr>
      <w:r>
        <w:t>Динамика изменения расходов представлена на диаграмме №2.</w:t>
      </w:r>
    </w:p>
    <w:p w:rsidR="00706C81" w:rsidRDefault="00706C81" w:rsidP="00706C81">
      <w:pPr>
        <w:pStyle w:val="Standard"/>
        <w:spacing w:after="120"/>
        <w:jc w:val="both"/>
      </w:pPr>
      <w:r>
        <w:t>Диаграмма №2</w:t>
      </w:r>
    </w:p>
    <w:p w:rsidR="00706C81" w:rsidRDefault="00706C81" w:rsidP="00706C81">
      <w:pPr>
        <w:pStyle w:val="Standard"/>
        <w:spacing w:after="120"/>
        <w:jc w:val="both"/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0D43" w:rsidRDefault="008C0ABE" w:rsidP="00706C81">
      <w:pPr>
        <w:pStyle w:val="Standard"/>
        <w:spacing w:before="120"/>
        <w:jc w:val="both"/>
      </w:pPr>
      <w:r>
        <w:t>Анализ расходов про</w:t>
      </w:r>
      <w:r w:rsidR="008C3033">
        <w:t xml:space="preserve">екта бюджета в разрезе разделов, подразделов </w:t>
      </w:r>
      <w:r>
        <w:t xml:space="preserve">классификации расходов, </w:t>
      </w:r>
      <w:r w:rsidR="00EE15E6">
        <w:t xml:space="preserve">произведен на основании представленных одновременно с проектом бюджета документов и </w:t>
      </w:r>
      <w:r>
        <w:t xml:space="preserve">представлен в </w:t>
      </w:r>
      <w:proofErr w:type="gramStart"/>
      <w:r>
        <w:t>приложении  №</w:t>
      </w:r>
      <w:proofErr w:type="gramEnd"/>
      <w:r>
        <w:t xml:space="preserve"> 2 к Заключению.</w:t>
      </w:r>
      <w:r w:rsidR="00E70D43" w:rsidRPr="00E70D43">
        <w:t xml:space="preserve"> </w:t>
      </w:r>
    </w:p>
    <w:p w:rsidR="00373475" w:rsidRPr="00E22EE8" w:rsidRDefault="00373475" w:rsidP="00914705">
      <w:pPr>
        <w:pStyle w:val="Standard"/>
        <w:ind w:firstLine="540"/>
        <w:jc w:val="both"/>
        <w:rPr>
          <w:lang w:eastAsia="ar-SA"/>
        </w:rPr>
      </w:pPr>
      <w:r>
        <w:t>В соответствии с требованиями статьи 174.2 БК РФ п</w:t>
      </w:r>
      <w:r w:rsidRPr="00373475">
        <w:t>ланирование бюджетных ассигнований бюджета</w:t>
      </w:r>
      <w:r>
        <w:t xml:space="preserve"> округа</w:t>
      </w:r>
      <w:r w:rsidRPr="00373475">
        <w:t xml:space="preserve"> по расходам на 202</w:t>
      </w:r>
      <w:r w:rsidR="00E22EE8">
        <w:t>5</w:t>
      </w:r>
      <w:r w:rsidRPr="00373475">
        <w:t>-202</w:t>
      </w:r>
      <w:r w:rsidR="00E22EE8">
        <w:t>7</w:t>
      </w:r>
      <w:r w:rsidRPr="00373475">
        <w:t xml:space="preserve"> годы осуществлялось с учетом единых подходов в соответствии с порядком и методикой планирования бюджетных ассигнований </w:t>
      </w:r>
      <w:r>
        <w:rPr>
          <w:color w:val="000000"/>
          <w:lang w:eastAsia="ar-SA"/>
        </w:rPr>
        <w:t>бюджета на очередной финансовый год и плановый период (с последующими изменениями)</w:t>
      </w:r>
      <w:r w:rsidRPr="00373475">
        <w:t xml:space="preserve">, утвержденных </w:t>
      </w:r>
      <w:r>
        <w:rPr>
          <w:color w:val="000000"/>
          <w:lang w:eastAsia="ar-SA"/>
        </w:rPr>
        <w:t xml:space="preserve">Приказом Финансового управления Харовского муниципального района </w:t>
      </w:r>
      <w:r w:rsidRPr="00E22EE8">
        <w:rPr>
          <w:lang w:eastAsia="ar-SA"/>
        </w:rPr>
        <w:t xml:space="preserve">от </w:t>
      </w:r>
      <w:proofErr w:type="gramStart"/>
      <w:r w:rsidRPr="00E22EE8">
        <w:rPr>
          <w:lang w:eastAsia="ar-SA"/>
        </w:rPr>
        <w:t>23.06.2015  №</w:t>
      </w:r>
      <w:proofErr w:type="gramEnd"/>
      <w:r w:rsidRPr="00E22EE8">
        <w:rPr>
          <w:lang w:eastAsia="ar-SA"/>
        </w:rPr>
        <w:t>29 о/д.</w:t>
      </w:r>
    </w:p>
    <w:p w:rsidR="00EB57D1" w:rsidRDefault="00A412B1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Формирование расходов бюджета округа осуществлялось с учетом необходимости обеспечения расходных обязательств округа, обусловленных действующим законодательством. При формировании расходной части бюджета округа обеспечено решение следующих задач:</w:t>
      </w:r>
    </w:p>
    <w:p w:rsidR="00EB57D1" w:rsidRDefault="00A412B1">
      <w:pPr>
        <w:pStyle w:val="a7"/>
        <w:widowControl/>
        <w:numPr>
          <w:ilvl w:val="0"/>
          <w:numId w:val="13"/>
        </w:numP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повышение эффективности бюджетных расходов;</w:t>
      </w:r>
    </w:p>
    <w:p w:rsidR="00EB57D1" w:rsidRDefault="00A412B1">
      <w:pPr>
        <w:pStyle w:val="a7"/>
        <w:widowControl/>
        <w:numPr>
          <w:ilvl w:val="0"/>
          <w:numId w:val="13"/>
        </w:numP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сохранение социальной направленности бюджета округа;</w:t>
      </w:r>
    </w:p>
    <w:p w:rsidR="00EB57D1" w:rsidRDefault="00A412B1">
      <w:pPr>
        <w:pStyle w:val="Standard"/>
        <w:numPr>
          <w:ilvl w:val="0"/>
          <w:numId w:val="13"/>
        </w:numPr>
        <w:jc w:val="both"/>
      </w:pPr>
      <w:r>
        <w:t>обеспечение расходов на выплату заработной платы работников бюджетной сферы, учитывающей в том числе расходы на сохранение соотношения заработной платы отдельных категорий работников бюджетной сферы к среднемесячному доходу от трудовой деятельности в регионе;</w:t>
      </w:r>
    </w:p>
    <w:p w:rsidR="00EB57D1" w:rsidRDefault="00A412B1">
      <w:pPr>
        <w:pStyle w:val="a7"/>
        <w:widowControl/>
        <w:numPr>
          <w:ilvl w:val="0"/>
          <w:numId w:val="13"/>
        </w:numP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первоочередное обеспечение мер социальной поддержки, публичных нормативных обязательств и других социальных выплат отдельным категориям граждан;</w:t>
      </w:r>
    </w:p>
    <w:p w:rsidR="00EB57D1" w:rsidRDefault="00A412B1">
      <w:pPr>
        <w:pStyle w:val="Standard"/>
        <w:numPr>
          <w:ilvl w:val="0"/>
          <w:numId w:val="13"/>
        </w:numPr>
        <w:jc w:val="both"/>
      </w:pPr>
      <w:r>
        <w:t xml:space="preserve">обеспечение </w:t>
      </w:r>
      <w:proofErr w:type="gramStart"/>
      <w:r>
        <w:t>реализации  принятых</w:t>
      </w:r>
      <w:proofErr w:type="gramEnd"/>
      <w:r>
        <w:t xml:space="preserve"> муниципальных программ округа;</w:t>
      </w:r>
    </w:p>
    <w:p w:rsidR="00EB57D1" w:rsidRDefault="00A412B1">
      <w:pPr>
        <w:pStyle w:val="Standard"/>
        <w:numPr>
          <w:ilvl w:val="0"/>
          <w:numId w:val="13"/>
        </w:numPr>
        <w:jc w:val="both"/>
      </w:pPr>
      <w:r>
        <w:t xml:space="preserve">обеспечение </w:t>
      </w:r>
      <w:proofErr w:type="gramStart"/>
      <w:r>
        <w:t>формирования  муниципального</w:t>
      </w:r>
      <w:proofErr w:type="gramEnd"/>
      <w:r>
        <w:t xml:space="preserve">  Дорожного фонда в соответствии  с  требованиями федерального законодательства.</w:t>
      </w:r>
    </w:p>
    <w:p w:rsidR="00EB57D1" w:rsidRDefault="00A412B1">
      <w:pPr>
        <w:pStyle w:val="Standard"/>
        <w:jc w:val="both"/>
      </w:pPr>
      <w:r>
        <w:tab/>
        <w:t>В рамках предусмотренных бюджетных ассигнований обеспечивается реализация расходных полномочий Харовского муниципального округа и переданных полномочий Вологодской области.</w:t>
      </w:r>
    </w:p>
    <w:p w:rsidR="00EB57D1" w:rsidRDefault="00A412B1" w:rsidP="008C0ABE">
      <w:pPr>
        <w:pStyle w:val="Standard"/>
        <w:jc w:val="both"/>
      </w:pPr>
      <w:r>
        <w:tab/>
        <w:t>Бюджет округа на 202</w:t>
      </w:r>
      <w:r w:rsidR="00310386">
        <w:t>5</w:t>
      </w:r>
      <w:r>
        <w:t>-202</w:t>
      </w:r>
      <w:r w:rsidR="00310386">
        <w:t>7</w:t>
      </w:r>
      <w:r>
        <w:t xml:space="preserve"> годы так же, как и уточненный бюджет 202</w:t>
      </w:r>
      <w:r w:rsidR="00310386">
        <w:t>4</w:t>
      </w:r>
      <w:r>
        <w:t xml:space="preserve"> года сохранит социальную направленность: </w:t>
      </w:r>
      <w:r w:rsidR="00310386">
        <w:t>43,3</w:t>
      </w:r>
      <w:r>
        <w:t>% от общего объема расходов планируется направить на   услуги в сфере образования, культуры, социальной политики, физической культуры и спорта, что соответствует основным задачам бюджетной политики на 202</w:t>
      </w:r>
      <w:r w:rsidR="00310386">
        <w:t>5</w:t>
      </w:r>
      <w:r>
        <w:t>-202</w:t>
      </w:r>
      <w:r w:rsidR="00310386">
        <w:t>7</w:t>
      </w:r>
      <w:r>
        <w:t xml:space="preserve"> годы, определенной Основными направлениями налоговой и бюджетной политики Харовского муниципального округа на 202</w:t>
      </w:r>
      <w:r w:rsidR="00310386">
        <w:t>5</w:t>
      </w:r>
      <w:r>
        <w:t xml:space="preserve"> год и плановый период 202</w:t>
      </w:r>
      <w:r w:rsidR="00310386">
        <w:t>6</w:t>
      </w:r>
      <w:r>
        <w:t xml:space="preserve"> и 202</w:t>
      </w:r>
      <w:r w:rsidR="00310386">
        <w:t>7</w:t>
      </w:r>
      <w:r>
        <w:t xml:space="preserve"> годов.</w:t>
      </w:r>
    </w:p>
    <w:p w:rsidR="00EB57D1" w:rsidRDefault="00A412B1">
      <w:pPr>
        <w:pStyle w:val="Standard"/>
        <w:ind w:firstLine="709"/>
        <w:jc w:val="both"/>
      </w:pPr>
      <w:r>
        <w:t>В структуре общего объема расходов бюджета округа в 202</w:t>
      </w:r>
      <w:r w:rsidR="00310386">
        <w:t>5</w:t>
      </w:r>
      <w:r>
        <w:t xml:space="preserve"> году первое место занимают расходы, направляемые на социальную сферу – </w:t>
      </w:r>
      <w:r w:rsidR="00310386">
        <w:t>43,3</w:t>
      </w:r>
      <w:r>
        <w:t xml:space="preserve"> процентов, второе место – расходы на </w:t>
      </w:r>
      <w:r w:rsidR="00310386">
        <w:t xml:space="preserve">жилищно-коммунальное хозяйство </w:t>
      </w:r>
      <w:r w:rsidR="0092437F">
        <w:t xml:space="preserve">— </w:t>
      </w:r>
      <w:r w:rsidR="00310386">
        <w:t>40,7</w:t>
      </w:r>
      <w:r>
        <w:t xml:space="preserve"> процент</w:t>
      </w:r>
      <w:r w:rsidR="00783EC3">
        <w:t>ов</w:t>
      </w:r>
      <w:r>
        <w:t xml:space="preserve"> и третье место — расходы </w:t>
      </w:r>
      <w:r w:rsidR="0092437F">
        <w:t xml:space="preserve">на </w:t>
      </w:r>
      <w:r w:rsidR="00310386">
        <w:t xml:space="preserve">общегосударственные вопросы </w:t>
      </w:r>
      <w:r w:rsidR="0092437F">
        <w:t xml:space="preserve">– </w:t>
      </w:r>
      <w:r w:rsidR="00310386">
        <w:t>11,0</w:t>
      </w:r>
      <w:r w:rsidR="0092437F">
        <w:t xml:space="preserve"> процентов. В 202</w:t>
      </w:r>
      <w:r w:rsidR="00310386">
        <w:t>6</w:t>
      </w:r>
      <w:r>
        <w:t xml:space="preserve"> и 202</w:t>
      </w:r>
      <w:r w:rsidR="00310386">
        <w:t>7</w:t>
      </w:r>
      <w:r>
        <w:t xml:space="preserve"> годах тенденция социальн</w:t>
      </w:r>
      <w:r w:rsidR="0092437F">
        <w:t>ой направленности сохраняется: 6</w:t>
      </w:r>
      <w:r w:rsidR="00310386">
        <w:t>6,1</w:t>
      </w:r>
      <w:r w:rsidR="0092437F">
        <w:t xml:space="preserve"> процентов в 202</w:t>
      </w:r>
      <w:r w:rsidR="00310386">
        <w:t>6</w:t>
      </w:r>
      <w:r>
        <w:t xml:space="preserve"> году и </w:t>
      </w:r>
      <w:r w:rsidR="00310386">
        <w:t>65,8</w:t>
      </w:r>
      <w:r>
        <w:t xml:space="preserve"> процентов в 202</w:t>
      </w:r>
      <w:r w:rsidR="00310386">
        <w:t>7</w:t>
      </w:r>
      <w:r>
        <w:t xml:space="preserve"> году.</w:t>
      </w:r>
    </w:p>
    <w:p w:rsidR="00EB57D1" w:rsidRDefault="00A412B1">
      <w:pPr>
        <w:pStyle w:val="Standard"/>
        <w:jc w:val="both"/>
      </w:pPr>
      <w:r>
        <w:rPr>
          <w:color w:val="800000"/>
        </w:rPr>
        <w:tab/>
      </w:r>
      <w:r>
        <w:t xml:space="preserve">Плановые бюджетные </w:t>
      </w:r>
      <w:proofErr w:type="gramStart"/>
      <w:r>
        <w:t>назначения</w:t>
      </w:r>
      <w:r w:rsidR="0092437F">
        <w:t xml:space="preserve"> </w:t>
      </w:r>
      <w:r>
        <w:t xml:space="preserve"> </w:t>
      </w:r>
      <w:r>
        <w:rPr>
          <w:b/>
          <w:bCs/>
          <w:i/>
          <w:iCs/>
        </w:rPr>
        <w:t>резервного</w:t>
      </w:r>
      <w:proofErr w:type="gramEnd"/>
      <w:r>
        <w:rPr>
          <w:b/>
          <w:bCs/>
          <w:i/>
          <w:iCs/>
        </w:rPr>
        <w:t xml:space="preserve"> фонда,</w:t>
      </w:r>
      <w:r>
        <w:t xml:space="preserve"> сформированного на 202</w:t>
      </w:r>
      <w:r w:rsidR="00310386">
        <w:t>5</w:t>
      </w:r>
      <w:r>
        <w:t>, 202</w:t>
      </w:r>
      <w:r w:rsidR="00310386">
        <w:t>6</w:t>
      </w:r>
      <w:r>
        <w:t xml:space="preserve"> и 202</w:t>
      </w:r>
      <w:r w:rsidR="00310386">
        <w:t>7</w:t>
      </w:r>
      <w:r>
        <w:t xml:space="preserve"> годы, предусмотрены в размере </w:t>
      </w:r>
      <w:r w:rsidR="00310386">
        <w:t>1039,0</w:t>
      </w:r>
      <w:r>
        <w:t xml:space="preserve"> тыс. рублей</w:t>
      </w:r>
      <w:r w:rsidR="00E805C5">
        <w:t>, 61</w:t>
      </w:r>
      <w:r w:rsidR="00310386">
        <w:t>9,7</w:t>
      </w:r>
      <w:r w:rsidR="00E805C5">
        <w:t xml:space="preserve"> тыс. рублей и </w:t>
      </w:r>
      <w:r w:rsidR="00310386">
        <w:t>215,9</w:t>
      </w:r>
      <w:r w:rsidR="00E805C5">
        <w:t xml:space="preserve"> тыс. рублей соответственно</w:t>
      </w:r>
      <w:r>
        <w:t>. Размер резервного фонда не превышает ограничения, установленные пунктом 3 статьи 81 Бюджетного кодекса (3,0 % общего объема расходов).</w:t>
      </w:r>
    </w:p>
    <w:p w:rsidR="00E06F43" w:rsidRPr="0063536D" w:rsidRDefault="00E06F43">
      <w:pPr>
        <w:pStyle w:val="Standard"/>
        <w:autoSpaceDE w:val="0"/>
        <w:ind w:firstLine="709"/>
        <w:jc w:val="both"/>
      </w:pPr>
      <w:r w:rsidRPr="0063536D">
        <w:t>Расходы на финансирование публичных нормативных обязательств, указанных в статье 74.1 бюджетного кодекса РФ по коду видов расходов 310 «Публичные нормативные социальные выплаты гражданам» предусмотрены на 202</w:t>
      </w:r>
      <w:r w:rsidR="00310386">
        <w:t>5</w:t>
      </w:r>
      <w:r w:rsidRPr="0063536D">
        <w:t xml:space="preserve"> год</w:t>
      </w:r>
      <w:r w:rsidR="0063536D" w:rsidRPr="0063536D">
        <w:t xml:space="preserve"> в сумме </w:t>
      </w:r>
      <w:r w:rsidR="00310386">
        <w:t>13197,7</w:t>
      </w:r>
      <w:r w:rsidR="0063536D" w:rsidRPr="0063536D">
        <w:t xml:space="preserve"> тыс. рублей, на</w:t>
      </w:r>
      <w:r w:rsidRPr="0063536D">
        <w:t xml:space="preserve"> плановый период 202</w:t>
      </w:r>
      <w:r w:rsidR="00310386">
        <w:t>6</w:t>
      </w:r>
      <w:r w:rsidRPr="0063536D">
        <w:t xml:space="preserve"> и 202</w:t>
      </w:r>
      <w:r w:rsidR="00310386">
        <w:t>7</w:t>
      </w:r>
      <w:r w:rsidRPr="0063536D">
        <w:t xml:space="preserve"> годов в сумме </w:t>
      </w:r>
      <w:r w:rsidR="00310386">
        <w:t>8467,4</w:t>
      </w:r>
      <w:r w:rsidRPr="0063536D">
        <w:t xml:space="preserve"> тыс. рублей ежегодно. В структуре общих расходов бюджета округа указанные расходные обязательства составят в 202</w:t>
      </w:r>
      <w:r w:rsidR="00310386">
        <w:t>5</w:t>
      </w:r>
      <w:r w:rsidRPr="0063536D">
        <w:t>-202</w:t>
      </w:r>
      <w:r w:rsidR="00310386">
        <w:t>7</w:t>
      </w:r>
      <w:r w:rsidRPr="0063536D">
        <w:t xml:space="preserve"> годах </w:t>
      </w:r>
      <w:r w:rsidR="0063536D" w:rsidRPr="0063536D">
        <w:t>1,0%, 1,1%</w:t>
      </w:r>
      <w:r w:rsidRPr="0063536D">
        <w:t>,</w:t>
      </w:r>
      <w:r w:rsidR="0063536D" w:rsidRPr="0063536D">
        <w:t>1,1</w:t>
      </w:r>
      <w:r w:rsidRPr="0063536D">
        <w:t>%</w:t>
      </w:r>
      <w:r w:rsidR="0063536D" w:rsidRPr="0063536D">
        <w:t xml:space="preserve"> соответственно по годам</w:t>
      </w:r>
      <w:r w:rsidRPr="0063536D">
        <w:t>.</w:t>
      </w:r>
    </w:p>
    <w:p w:rsidR="0063536D" w:rsidRPr="00E06F43" w:rsidRDefault="0063536D">
      <w:pPr>
        <w:pStyle w:val="Standard"/>
        <w:autoSpaceDE w:val="0"/>
        <w:ind w:firstLine="709"/>
        <w:jc w:val="both"/>
        <w:rPr>
          <w:color w:val="FF0000"/>
        </w:rPr>
      </w:pPr>
      <w:r w:rsidRPr="0063536D">
        <w:t xml:space="preserve">Пунктом 2 статьи </w:t>
      </w:r>
      <w:r w:rsidR="00310386">
        <w:t>4</w:t>
      </w:r>
      <w:r w:rsidRPr="0063536D">
        <w:t xml:space="preserve"> представленного проекта бюджета утвержден </w:t>
      </w:r>
      <w:r>
        <w:t xml:space="preserve">общий объем бюджетных ассигнований, направляемых на исполнение </w:t>
      </w:r>
      <w:r>
        <w:rPr>
          <w:b/>
          <w:i/>
        </w:rPr>
        <w:t xml:space="preserve">публичных нормативных обязательств </w:t>
      </w:r>
      <w:r>
        <w:t>на 202</w:t>
      </w:r>
      <w:r w:rsidR="00310386">
        <w:t>5</w:t>
      </w:r>
      <w:r>
        <w:t xml:space="preserve"> год и плановый период 202</w:t>
      </w:r>
      <w:r w:rsidR="00310386">
        <w:t>6</w:t>
      </w:r>
      <w:r>
        <w:t>-202</w:t>
      </w:r>
      <w:r w:rsidR="00310386">
        <w:t>7</w:t>
      </w:r>
      <w:r>
        <w:t xml:space="preserve"> годы, что </w:t>
      </w:r>
      <w:r w:rsidRPr="0063536D">
        <w:t>соответств</w:t>
      </w:r>
      <w:r>
        <w:t>ует</w:t>
      </w:r>
      <w:r w:rsidRPr="0063536D">
        <w:t xml:space="preserve"> п. 3 ст. 1841 Бюджетного кодекса РФ</w:t>
      </w:r>
      <w:r>
        <w:t>.</w:t>
      </w:r>
    </w:p>
    <w:p w:rsidR="005A4478" w:rsidRDefault="005A4478" w:rsidP="0063536D">
      <w:pPr>
        <w:pStyle w:val="Standard"/>
        <w:spacing w:before="120"/>
        <w:ind w:firstLine="720"/>
        <w:jc w:val="both"/>
      </w:pPr>
      <w:r>
        <w:t xml:space="preserve">Согласно пункту 3 статьи 184.1 БК РФ в составе расходов бюджета округа учтены </w:t>
      </w:r>
      <w:r w:rsidRPr="0063536D">
        <w:rPr>
          <w:b/>
          <w:i/>
        </w:rPr>
        <w:t>условно утверждаемые расходы</w:t>
      </w:r>
      <w:r>
        <w:t xml:space="preserve"> на первый и второй годы планового периода в суммах: на 202</w:t>
      </w:r>
      <w:r w:rsidR="00310386">
        <w:t>6 год – 120</w:t>
      </w:r>
      <w:r>
        <w:t>50,0 тыс. рублей, на 202</w:t>
      </w:r>
      <w:r w:rsidR="00310386">
        <w:t>7</w:t>
      </w:r>
      <w:r>
        <w:t xml:space="preserve"> год – 2</w:t>
      </w:r>
      <w:r w:rsidR="00310386">
        <w:t>420</w:t>
      </w:r>
      <w:r>
        <w:t>0,0 тыс. рублей, что составляет соответственно 2,</w:t>
      </w:r>
      <w:r w:rsidR="00310386">
        <w:t>5</w:t>
      </w:r>
      <w:r>
        <w:t>% и 5,0% к общему объему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  <w:r w:rsidRPr="00485A06">
        <w:t xml:space="preserve"> </w:t>
      </w:r>
      <w:r>
        <w:t>Данные расходы, нераспределенные в плановом периоде в соответствии с классификацией расходов бюджетов, позволяют создать резерв на случай непредвиденного сокращения доходов, а также для реализации приоритетных направлений и проектов.</w:t>
      </w:r>
    </w:p>
    <w:p w:rsidR="005A4478" w:rsidRDefault="005A4478" w:rsidP="00783EC3">
      <w:pPr>
        <w:pStyle w:val="Standard"/>
        <w:spacing w:before="120"/>
        <w:jc w:val="both"/>
      </w:pPr>
      <w:r>
        <w:tab/>
        <w:t xml:space="preserve">В соответствии с п. 2.5.2 Положения о бюджетном процессе Порядок формирования и использования бюджетных ассигнований муниципального дорожного фонда Харовского муниципального округа (далее - Порядок) устанавливается решением Муниципального Собрания округа. Решением Муниципального Собрания Харовского муниципального округа от 09.12.2022 года №67 создан </w:t>
      </w:r>
      <w:r w:rsidRPr="0063536D">
        <w:rPr>
          <w:b/>
          <w:i/>
        </w:rPr>
        <w:t>муниципальный дорожный фонд</w:t>
      </w:r>
      <w:r>
        <w:t xml:space="preserve"> Харовского муниципального округа и утвержден Порядок формирования и использования бюджетных ассигнований муниципального дорожного фонда Харовского муниципального округа. </w:t>
      </w:r>
    </w:p>
    <w:p w:rsidR="00783EC3" w:rsidRDefault="00783EC3" w:rsidP="005A4478">
      <w:pPr>
        <w:pStyle w:val="Standard"/>
        <w:jc w:val="both"/>
      </w:pPr>
      <w:r w:rsidRPr="00783EC3">
        <w:lastRenderedPageBreak/>
        <w:t>В соответствии со статьей 179.4 БК РФ в целях финансового обеспечения дорожной деятельности в отношении автомобильных дорог общего пользования местного значения на территории Харовского округа в проекте бюджет</w:t>
      </w:r>
      <w:r>
        <w:t>а</w:t>
      </w:r>
      <w:r w:rsidRPr="00783EC3">
        <w:t xml:space="preserve"> округа</w:t>
      </w:r>
      <w:r>
        <w:t xml:space="preserve"> на 202</w:t>
      </w:r>
      <w:r w:rsidR="006F0E34">
        <w:t>5</w:t>
      </w:r>
      <w:r>
        <w:t xml:space="preserve"> год и плановый период 202</w:t>
      </w:r>
      <w:r w:rsidR="006F0E34">
        <w:t>6 и 2027</w:t>
      </w:r>
      <w:r>
        <w:t xml:space="preserve"> годов</w:t>
      </w:r>
      <w:r w:rsidRPr="00783EC3">
        <w:t xml:space="preserve"> предусмотрены бюджетные ассигнования дорожного фонда муниципального образования.</w:t>
      </w:r>
    </w:p>
    <w:p w:rsidR="005A4478" w:rsidRPr="00613FF5" w:rsidRDefault="005A4478" w:rsidP="005A4478">
      <w:pPr>
        <w:ind w:firstLine="709"/>
        <w:jc w:val="both"/>
        <w:rPr>
          <w:rFonts w:eastAsia="SimSun" w:cs="Mangal"/>
          <w:sz w:val="24"/>
          <w:szCs w:val="24"/>
          <w:lang w:bidi="hi-IN"/>
        </w:rPr>
      </w:pPr>
      <w:r w:rsidRPr="00613FF5">
        <w:rPr>
          <w:rFonts w:eastAsia="SimSun" w:cs="Mangal"/>
          <w:sz w:val="24"/>
          <w:szCs w:val="24"/>
          <w:lang w:bidi="hi-IN"/>
        </w:rPr>
        <w:t>Из всего перечня доходных источников, предусмотренных Порядк</w:t>
      </w:r>
      <w:r w:rsidR="00783EC3">
        <w:rPr>
          <w:rFonts w:eastAsia="SimSun" w:cs="Mangal"/>
          <w:sz w:val="24"/>
          <w:szCs w:val="24"/>
          <w:lang w:bidi="hi-IN"/>
        </w:rPr>
        <w:t>ом</w:t>
      </w:r>
      <w:r w:rsidRPr="00613FF5">
        <w:rPr>
          <w:rFonts w:eastAsia="SimSun" w:cs="Mangal"/>
          <w:sz w:val="24"/>
          <w:szCs w:val="24"/>
          <w:lang w:bidi="hi-IN"/>
        </w:rPr>
        <w:t xml:space="preserve"> формирования и использования бюджетных ассигнований муниципального дорожного фонда (с последующими изменениями и дополнениями), на его формирование направляются только целевые средства, в том числе вся сумма акцизов на горюче-смазочные материалы, планируемая к зачислению в доходы бюджета в 202</w:t>
      </w:r>
      <w:r w:rsidR="006F0E34">
        <w:rPr>
          <w:rFonts w:eastAsia="SimSun" w:cs="Mangal"/>
          <w:sz w:val="24"/>
          <w:szCs w:val="24"/>
          <w:lang w:bidi="hi-IN"/>
        </w:rPr>
        <w:t>5</w:t>
      </w:r>
      <w:r w:rsidRPr="00613FF5">
        <w:rPr>
          <w:rFonts w:eastAsia="SimSun" w:cs="Mangal"/>
          <w:sz w:val="24"/>
          <w:szCs w:val="24"/>
          <w:lang w:bidi="hi-IN"/>
        </w:rPr>
        <w:t xml:space="preserve"> году в сумме </w:t>
      </w:r>
      <w:r>
        <w:rPr>
          <w:rFonts w:eastAsia="SimSun" w:cs="Mangal"/>
          <w:sz w:val="24"/>
          <w:szCs w:val="24"/>
          <w:lang w:bidi="hi-IN"/>
        </w:rPr>
        <w:t>2</w:t>
      </w:r>
      <w:r w:rsidR="006F0E34">
        <w:rPr>
          <w:rFonts w:eastAsia="SimSun" w:cs="Mangal"/>
          <w:sz w:val="24"/>
          <w:szCs w:val="24"/>
          <w:lang w:bidi="hi-IN"/>
        </w:rPr>
        <w:t>5286,0</w:t>
      </w:r>
      <w:r w:rsidRPr="00613FF5">
        <w:rPr>
          <w:rFonts w:eastAsia="SimSun" w:cs="Mangal"/>
          <w:sz w:val="24"/>
          <w:szCs w:val="24"/>
          <w:lang w:bidi="hi-IN"/>
        </w:rPr>
        <w:t xml:space="preserve"> тыс. рублей, в 202</w:t>
      </w:r>
      <w:r w:rsidR="006F0E34">
        <w:rPr>
          <w:rFonts w:eastAsia="SimSun" w:cs="Mangal"/>
          <w:sz w:val="24"/>
          <w:szCs w:val="24"/>
          <w:lang w:bidi="hi-IN"/>
        </w:rPr>
        <w:t>6</w:t>
      </w:r>
      <w:r w:rsidRPr="00613FF5">
        <w:rPr>
          <w:rFonts w:eastAsia="SimSun" w:cs="Mangal"/>
          <w:sz w:val="24"/>
          <w:szCs w:val="24"/>
          <w:lang w:bidi="hi-IN"/>
        </w:rPr>
        <w:t xml:space="preserve"> году — </w:t>
      </w:r>
      <w:r w:rsidR="006F0E34">
        <w:rPr>
          <w:rFonts w:eastAsia="SimSun" w:cs="Mangal"/>
          <w:sz w:val="24"/>
          <w:szCs w:val="24"/>
          <w:lang w:bidi="hi-IN"/>
        </w:rPr>
        <w:t>26944,0</w:t>
      </w:r>
      <w:r w:rsidRPr="00613FF5">
        <w:rPr>
          <w:rFonts w:eastAsia="SimSun" w:cs="Mangal"/>
          <w:sz w:val="24"/>
          <w:szCs w:val="24"/>
          <w:lang w:bidi="hi-IN"/>
        </w:rPr>
        <w:t xml:space="preserve"> тыс. рублей, в 202</w:t>
      </w:r>
      <w:r w:rsidR="006F0E34">
        <w:rPr>
          <w:rFonts w:eastAsia="SimSun" w:cs="Mangal"/>
          <w:sz w:val="24"/>
          <w:szCs w:val="24"/>
          <w:lang w:bidi="hi-IN"/>
        </w:rPr>
        <w:t>7</w:t>
      </w:r>
      <w:r w:rsidRPr="00613FF5">
        <w:rPr>
          <w:rFonts w:eastAsia="SimSun" w:cs="Mangal"/>
          <w:sz w:val="24"/>
          <w:szCs w:val="24"/>
          <w:lang w:bidi="hi-IN"/>
        </w:rPr>
        <w:t xml:space="preserve"> году — </w:t>
      </w:r>
      <w:r w:rsidR="006F0E34">
        <w:rPr>
          <w:rFonts w:eastAsia="SimSun" w:cs="Mangal"/>
          <w:sz w:val="24"/>
          <w:szCs w:val="24"/>
          <w:lang w:bidi="hi-IN"/>
        </w:rPr>
        <w:t>27487,0</w:t>
      </w:r>
      <w:r w:rsidRPr="00613FF5">
        <w:rPr>
          <w:rFonts w:eastAsia="SimSun" w:cs="Mangal"/>
          <w:sz w:val="24"/>
          <w:szCs w:val="24"/>
          <w:lang w:bidi="hi-IN"/>
        </w:rPr>
        <w:t xml:space="preserve"> тыс. рублей. Также по данному подразделу предусмотрена субсидия из областного бюджета на осуществление дорожной деятельности (из дорожного фонда области) в 202</w:t>
      </w:r>
      <w:r w:rsidR="006F0E34">
        <w:rPr>
          <w:rFonts w:eastAsia="SimSun" w:cs="Mangal"/>
          <w:sz w:val="24"/>
          <w:szCs w:val="24"/>
          <w:lang w:bidi="hi-IN"/>
        </w:rPr>
        <w:t>5 – 2026</w:t>
      </w:r>
      <w:r w:rsidRPr="00613FF5">
        <w:rPr>
          <w:rFonts w:eastAsia="SimSun" w:cs="Mangal"/>
          <w:sz w:val="24"/>
          <w:szCs w:val="24"/>
          <w:lang w:bidi="hi-IN"/>
        </w:rPr>
        <w:t xml:space="preserve"> год</w:t>
      </w:r>
      <w:r w:rsidR="006F0E34">
        <w:rPr>
          <w:rFonts w:eastAsia="SimSun" w:cs="Mangal"/>
          <w:sz w:val="24"/>
          <w:szCs w:val="24"/>
          <w:lang w:bidi="hi-IN"/>
        </w:rPr>
        <w:t>ы</w:t>
      </w:r>
      <w:r w:rsidRPr="00613FF5">
        <w:rPr>
          <w:rFonts w:eastAsia="SimSun" w:cs="Mangal"/>
          <w:sz w:val="24"/>
          <w:szCs w:val="24"/>
          <w:lang w:bidi="hi-IN"/>
        </w:rPr>
        <w:t xml:space="preserve"> — в сумме </w:t>
      </w:r>
      <w:r w:rsidR="006F0E34">
        <w:rPr>
          <w:rFonts w:eastAsia="SimSun" w:cs="Mangal"/>
          <w:sz w:val="24"/>
          <w:szCs w:val="24"/>
          <w:lang w:bidi="hi-IN"/>
        </w:rPr>
        <w:t>682,5</w:t>
      </w:r>
      <w:r w:rsidRPr="00613FF5">
        <w:rPr>
          <w:rFonts w:eastAsia="SimSun" w:cs="Mangal"/>
          <w:sz w:val="24"/>
          <w:szCs w:val="24"/>
          <w:lang w:bidi="hi-IN"/>
        </w:rPr>
        <w:t xml:space="preserve"> тыс. рублей</w:t>
      </w:r>
      <w:r w:rsidR="006F0E34">
        <w:rPr>
          <w:rFonts w:eastAsia="SimSun" w:cs="Mangal"/>
          <w:sz w:val="24"/>
          <w:szCs w:val="24"/>
          <w:lang w:bidi="hi-IN"/>
        </w:rPr>
        <w:t xml:space="preserve"> ежегодно</w:t>
      </w:r>
      <w:r w:rsidRPr="00613FF5">
        <w:rPr>
          <w:rFonts w:eastAsia="SimSun" w:cs="Mangal"/>
          <w:sz w:val="24"/>
          <w:szCs w:val="24"/>
          <w:lang w:bidi="hi-IN"/>
        </w:rPr>
        <w:t xml:space="preserve">, на </w:t>
      </w:r>
      <w:r w:rsidR="006F0E34">
        <w:rPr>
          <w:rFonts w:eastAsia="SimSun" w:cs="Mangal"/>
          <w:sz w:val="24"/>
          <w:szCs w:val="24"/>
          <w:lang w:bidi="hi-IN"/>
        </w:rPr>
        <w:t>2027</w:t>
      </w:r>
      <w:r w:rsidRPr="00613FF5">
        <w:rPr>
          <w:rFonts w:eastAsia="SimSun" w:cs="Mangal"/>
          <w:sz w:val="24"/>
          <w:szCs w:val="24"/>
          <w:lang w:bidi="hi-IN"/>
        </w:rPr>
        <w:t xml:space="preserve"> год — в сумме </w:t>
      </w:r>
      <w:r w:rsidR="006F0E34">
        <w:rPr>
          <w:rFonts w:eastAsia="SimSun" w:cs="Mangal"/>
          <w:sz w:val="24"/>
          <w:szCs w:val="24"/>
          <w:lang w:bidi="hi-IN"/>
        </w:rPr>
        <w:t>682,6 тыс. рублей</w:t>
      </w:r>
      <w:r w:rsidRPr="00613FF5">
        <w:rPr>
          <w:rFonts w:eastAsia="SimSun" w:cs="Mangal"/>
          <w:sz w:val="24"/>
          <w:szCs w:val="24"/>
          <w:lang w:bidi="hi-IN"/>
        </w:rPr>
        <w:t>.</w:t>
      </w:r>
    </w:p>
    <w:p w:rsidR="005A4478" w:rsidRDefault="005A4478" w:rsidP="005A4478">
      <w:pPr>
        <w:pStyle w:val="Standard"/>
        <w:jc w:val="both"/>
      </w:pPr>
      <w:r>
        <w:tab/>
        <w:t xml:space="preserve">На исполнение расходных обязательств за счет бюджетных </w:t>
      </w:r>
      <w:proofErr w:type="gramStart"/>
      <w:r>
        <w:t>ассигнований  Дорожного</w:t>
      </w:r>
      <w:proofErr w:type="gramEnd"/>
      <w:r>
        <w:t xml:space="preserve"> фонда Харовского муниципального округа  предлагается направить в 202</w:t>
      </w:r>
      <w:r w:rsidR="006F0E34">
        <w:t>5</w:t>
      </w:r>
      <w:r>
        <w:t xml:space="preserve"> году </w:t>
      </w:r>
      <w:r w:rsidR="006F0E34">
        <w:t>25968,5 тыс. рублей, что составляет 2,1</w:t>
      </w:r>
      <w:r>
        <w:t>% всех расходов бюджета округа. Прогнозируемый объем Дорожного фонда на плановый период 202</w:t>
      </w:r>
      <w:r w:rsidR="006F0E34">
        <w:t>6</w:t>
      </w:r>
      <w:r>
        <w:t xml:space="preserve"> и 202</w:t>
      </w:r>
      <w:r w:rsidR="006F0E34">
        <w:t>7</w:t>
      </w:r>
      <w:r>
        <w:t xml:space="preserve"> годы определен в сумме </w:t>
      </w:r>
      <w:r w:rsidR="006F0E34">
        <w:t>27626,5</w:t>
      </w:r>
      <w:r>
        <w:t xml:space="preserve"> тыс. рублей и </w:t>
      </w:r>
      <w:r w:rsidR="006F0E34">
        <w:t>28169,6</w:t>
      </w:r>
      <w:r>
        <w:t xml:space="preserve"> тыс. рублей соответственно.</w:t>
      </w:r>
    </w:p>
    <w:p w:rsidR="005A4478" w:rsidRDefault="005A4478" w:rsidP="005A4478">
      <w:pPr>
        <w:pStyle w:val="Standard"/>
        <w:jc w:val="both"/>
      </w:pPr>
      <w:r>
        <w:tab/>
        <w:t>Согласно проекту бюджета, средства Дорожного фонда полностью включены в муниципальную программу «Развитие сети автомобильных дорог общего пользования местного значения и улично-дорожной сети населенных пунктов Харовского муниципального округа на 2023- 2030 годы».</w:t>
      </w:r>
    </w:p>
    <w:p w:rsidR="005A4478" w:rsidRDefault="005A4478" w:rsidP="005A4478">
      <w:pPr>
        <w:pStyle w:val="Standard"/>
        <w:jc w:val="both"/>
      </w:pPr>
      <w:r>
        <w:t>Бюджетные ассигновани</w:t>
      </w:r>
      <w:r w:rsidR="006F0E34">
        <w:t>я дорожного фонда округа на 2025</w:t>
      </w:r>
      <w:r>
        <w:t xml:space="preserve"> год распределены по двум главным распорядителям:</w:t>
      </w:r>
    </w:p>
    <w:p w:rsidR="005A4478" w:rsidRDefault="006F0E34" w:rsidP="005A4478">
      <w:pPr>
        <w:pStyle w:val="Standard"/>
        <w:numPr>
          <w:ilvl w:val="0"/>
          <w:numId w:val="20"/>
        </w:numPr>
        <w:jc w:val="both"/>
      </w:pPr>
      <w:r>
        <w:t>А</w:t>
      </w:r>
      <w:r w:rsidR="005A4478">
        <w:t xml:space="preserve">дминистрации Харовского муниципального </w:t>
      </w:r>
      <w:proofErr w:type="gramStart"/>
      <w:r w:rsidR="005A4478">
        <w:t>округа  –</w:t>
      </w:r>
      <w:proofErr w:type="gramEnd"/>
      <w:r w:rsidR="005A4478">
        <w:t xml:space="preserve"> в объеме </w:t>
      </w:r>
      <w:r>
        <w:rPr>
          <w:color w:val="000000"/>
        </w:rPr>
        <w:t>25868,5</w:t>
      </w:r>
      <w:r w:rsidR="005A4478">
        <w:t xml:space="preserve"> тыс. рублей на ремонт и капитальный ремонт автомобильных дорог общего пользования местного значения, выполнение работ по содержанию автомобильных дорог и искусственных сооружений и приобретение специализированной техники;</w:t>
      </w:r>
    </w:p>
    <w:p w:rsidR="005A4478" w:rsidRDefault="006F0E34" w:rsidP="005A4478">
      <w:pPr>
        <w:pStyle w:val="Standard"/>
        <w:numPr>
          <w:ilvl w:val="0"/>
          <w:numId w:val="20"/>
        </w:numPr>
        <w:jc w:val="both"/>
      </w:pPr>
      <w:r>
        <w:t>К</w:t>
      </w:r>
      <w:r w:rsidR="005A4478">
        <w:t>омитету по управлению имуществом администрации Харовского муниципального округа – в сумме 100,0 тыс. рублей на паспортизацию, проведение кадастровых работ в отношении автомобильных дорог местного значения (общего пользования).</w:t>
      </w:r>
    </w:p>
    <w:p w:rsidR="005A4478" w:rsidRPr="003E6F99" w:rsidRDefault="005A4478" w:rsidP="005A4478">
      <w:pPr>
        <w:pStyle w:val="Standard"/>
        <w:autoSpaceDE w:val="0"/>
        <w:ind w:left="709"/>
        <w:jc w:val="both"/>
        <w:rPr>
          <w:color w:val="FF0000"/>
        </w:rPr>
      </w:pPr>
    </w:p>
    <w:p w:rsidR="00EE15E6" w:rsidRDefault="00A412B1" w:rsidP="00EE15E6">
      <w:pPr>
        <w:pStyle w:val="Standard"/>
        <w:jc w:val="both"/>
      </w:pPr>
      <w:r w:rsidRPr="003E6F99">
        <w:rPr>
          <w:color w:val="FF0000"/>
        </w:rPr>
        <w:tab/>
      </w:r>
      <w:r w:rsidR="00EE15E6">
        <w:rPr>
          <w:lang w:eastAsia="ar-SA"/>
        </w:rPr>
        <w:t>Одним из основных подходов к формированию объема и структуры расходов проекта бюджета Харовского муниципального округа на 202</w:t>
      </w:r>
      <w:r w:rsidR="006F0E34">
        <w:rPr>
          <w:lang w:eastAsia="ar-SA"/>
        </w:rPr>
        <w:t>5</w:t>
      </w:r>
      <w:r w:rsidR="00EE15E6">
        <w:rPr>
          <w:lang w:eastAsia="ar-SA"/>
        </w:rPr>
        <w:t>-202</w:t>
      </w:r>
      <w:r w:rsidR="006F0E34">
        <w:rPr>
          <w:lang w:eastAsia="ar-SA"/>
        </w:rPr>
        <w:t>7</w:t>
      </w:r>
      <w:r w:rsidR="00EE15E6">
        <w:rPr>
          <w:lang w:eastAsia="ar-SA"/>
        </w:rPr>
        <w:t xml:space="preserve"> годы остается сохранение программного принципа формирования расходов.</w:t>
      </w:r>
      <w:r w:rsidR="002334F4">
        <w:rPr>
          <w:lang w:eastAsia="ar-SA"/>
        </w:rPr>
        <w:t xml:space="preserve"> Расходная часть бюджета сформирована на основе муниципальных программ, в структуре которых выделены проектная и процессная части.</w:t>
      </w:r>
    </w:p>
    <w:p w:rsidR="00EE15E6" w:rsidRDefault="00EE15E6" w:rsidP="00A81956">
      <w:pPr>
        <w:pStyle w:val="Standard"/>
        <w:jc w:val="both"/>
      </w:pPr>
      <w:r>
        <w:t>В соответствии с БК РФ проект решения о бюджете на трехлетний период, сформирован в программной с</w:t>
      </w:r>
      <w:r w:rsidR="00813623">
        <w:t>труктуре расходов на основе 18</w:t>
      </w:r>
      <w:r>
        <w:t xml:space="preserve"> муниципальных программ Харовского </w:t>
      </w:r>
      <w:r>
        <w:rPr>
          <w:color w:val="000000"/>
        </w:rPr>
        <w:t xml:space="preserve">муниципального </w:t>
      </w:r>
      <w:r>
        <w:t>округа (далее - муниципальные программы)</w:t>
      </w:r>
      <w:r w:rsidR="00A81956">
        <w:t xml:space="preserve">, что соответствует основным направлениям бюджетной и налоговой политики </w:t>
      </w:r>
      <w:r>
        <w:t>Харовского</w:t>
      </w:r>
      <w:r w:rsidR="00A81956">
        <w:t xml:space="preserve"> муниципального </w:t>
      </w:r>
      <w:proofErr w:type="gramStart"/>
      <w:r>
        <w:t>округа</w:t>
      </w:r>
      <w:r w:rsidR="00A81956">
        <w:t xml:space="preserve">  на</w:t>
      </w:r>
      <w:proofErr w:type="gramEnd"/>
      <w:r w:rsidR="00A81956">
        <w:t xml:space="preserve"> 202</w:t>
      </w:r>
      <w:r w:rsidR="00813623">
        <w:t>5</w:t>
      </w:r>
      <w:r w:rsidR="00A81956">
        <w:t xml:space="preserve"> год и плановый период 202</w:t>
      </w:r>
      <w:r w:rsidR="00813623">
        <w:t>6</w:t>
      </w:r>
      <w:r w:rsidR="00A81956">
        <w:t xml:space="preserve"> и 202</w:t>
      </w:r>
      <w:r w:rsidR="00813623">
        <w:t>7</w:t>
      </w:r>
      <w:r w:rsidR="00A81956">
        <w:t xml:space="preserve"> годов. Планируемые расходы на реализацию мероприятий </w:t>
      </w:r>
      <w:proofErr w:type="gramStart"/>
      <w:r w:rsidR="00A81956" w:rsidRPr="00B128FC">
        <w:rPr>
          <w:b/>
          <w:i/>
        </w:rPr>
        <w:t>муниципальных  программ</w:t>
      </w:r>
      <w:proofErr w:type="gramEnd"/>
      <w:r>
        <w:t xml:space="preserve"> составят:</w:t>
      </w:r>
    </w:p>
    <w:p w:rsidR="00EE15E6" w:rsidRDefault="00EE15E6" w:rsidP="00EE15E6">
      <w:pPr>
        <w:pStyle w:val="Standard"/>
        <w:jc w:val="both"/>
      </w:pPr>
      <w:r>
        <w:t>- на 202</w:t>
      </w:r>
      <w:r w:rsidR="00813623">
        <w:t>5</w:t>
      </w:r>
      <w:r>
        <w:t xml:space="preserve"> год – </w:t>
      </w:r>
      <w:r w:rsidR="00813623">
        <w:t>1221962,2</w:t>
      </w:r>
      <w:r w:rsidRPr="0063536D">
        <w:t xml:space="preserve"> </w:t>
      </w:r>
      <w:r>
        <w:t>тыс. рублей или 98,</w:t>
      </w:r>
      <w:r w:rsidR="00813623">
        <w:t>7</w:t>
      </w:r>
      <w:r>
        <w:t>% в общем объеме расходов на 202</w:t>
      </w:r>
      <w:r w:rsidR="00813623">
        <w:t>5</w:t>
      </w:r>
      <w:r>
        <w:t xml:space="preserve"> год;</w:t>
      </w:r>
    </w:p>
    <w:p w:rsidR="00EE15E6" w:rsidRDefault="00813623" w:rsidP="00EE15E6">
      <w:pPr>
        <w:pStyle w:val="Standard"/>
        <w:jc w:val="both"/>
      </w:pPr>
      <w:r>
        <w:t>- на 2026</w:t>
      </w:r>
      <w:r w:rsidR="00EE15E6">
        <w:t xml:space="preserve"> год – </w:t>
      </w:r>
      <w:r>
        <w:t>750567,3</w:t>
      </w:r>
      <w:r w:rsidR="00EE15E6">
        <w:t xml:space="preserve"> тыс. рублей или 97,2% в общем объеме расходов на 202</w:t>
      </w:r>
      <w:r>
        <w:t>6</w:t>
      </w:r>
      <w:r w:rsidR="00EE15E6">
        <w:t xml:space="preserve"> год;</w:t>
      </w:r>
    </w:p>
    <w:p w:rsidR="00EE15E6" w:rsidRDefault="00813623" w:rsidP="00EE15E6">
      <w:pPr>
        <w:pStyle w:val="Standard"/>
        <w:jc w:val="both"/>
      </w:pPr>
      <w:r>
        <w:t>- на 2027</w:t>
      </w:r>
      <w:r w:rsidR="00EE15E6">
        <w:t xml:space="preserve"> год – </w:t>
      </w:r>
      <w:r>
        <w:t>697528,2 тыс. рублей или 95,4</w:t>
      </w:r>
      <w:r w:rsidR="00EE15E6">
        <w:t>%</w:t>
      </w:r>
      <w:r>
        <w:t xml:space="preserve"> в общем объеме расходов на 2027</w:t>
      </w:r>
      <w:r w:rsidR="00EE15E6">
        <w:t xml:space="preserve"> год.</w:t>
      </w:r>
    </w:p>
    <w:p w:rsidR="002A3FB6" w:rsidRDefault="00A81956" w:rsidP="00813623">
      <w:pPr>
        <w:pStyle w:val="Standard"/>
        <w:jc w:val="both"/>
        <w:rPr>
          <w:color w:val="000000"/>
        </w:rPr>
      </w:pPr>
      <w:r>
        <w:t xml:space="preserve">       </w:t>
      </w:r>
      <w:proofErr w:type="gramStart"/>
      <w:r w:rsidR="002A3FB6" w:rsidRPr="002A3FB6">
        <w:rPr>
          <w:color w:val="000000"/>
        </w:rPr>
        <w:t>Продолжается  работа</w:t>
      </w:r>
      <w:proofErr w:type="gramEnd"/>
      <w:r w:rsidR="002A3FB6" w:rsidRPr="002A3FB6">
        <w:rPr>
          <w:color w:val="000000"/>
        </w:rPr>
        <w:t xml:space="preserve">   в области межбюджетных отношений  по привлечению  в округ средств областного бюджета, предоставляемых в рамках  муниципальных программ.</w:t>
      </w:r>
      <w:r w:rsidR="00813623" w:rsidRPr="00813623">
        <w:t xml:space="preserve"> </w:t>
      </w:r>
      <w:r w:rsidR="00813623">
        <w:t xml:space="preserve">По всем направлениям расходов, на финансирование которых выделяются субсидии из федерального и </w:t>
      </w:r>
      <w:r w:rsidR="00813623">
        <w:lastRenderedPageBreak/>
        <w:t xml:space="preserve">областного бюджетов, в бюджете Харовского муниципального округа предусмотрены средства на </w:t>
      </w:r>
      <w:proofErr w:type="spellStart"/>
      <w:r w:rsidR="00813623">
        <w:t>софинансирование</w:t>
      </w:r>
      <w:proofErr w:type="spellEnd"/>
    </w:p>
    <w:p w:rsidR="00A81956" w:rsidRDefault="002A3FB6" w:rsidP="00EE15E6">
      <w:pPr>
        <w:pStyle w:val="Standard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A412B1">
        <w:rPr>
          <w:color w:val="000000"/>
        </w:rPr>
        <w:t xml:space="preserve">остановлением администрации Харовского муниципального </w:t>
      </w:r>
      <w:r w:rsidR="00E603B7">
        <w:rPr>
          <w:color w:val="000000"/>
        </w:rPr>
        <w:t>округа</w:t>
      </w:r>
      <w:r w:rsidR="00A412B1">
        <w:rPr>
          <w:color w:val="000000"/>
        </w:rPr>
        <w:t xml:space="preserve"> от </w:t>
      </w:r>
      <w:r w:rsidR="00E603B7">
        <w:rPr>
          <w:color w:val="000000"/>
        </w:rPr>
        <w:t>10.0</w:t>
      </w:r>
      <w:r w:rsidR="00A412B1">
        <w:rPr>
          <w:color w:val="000000"/>
        </w:rPr>
        <w:t>1.202</w:t>
      </w:r>
      <w:r w:rsidR="00E603B7">
        <w:rPr>
          <w:color w:val="000000"/>
        </w:rPr>
        <w:t>3</w:t>
      </w:r>
      <w:r w:rsidR="00A412B1">
        <w:rPr>
          <w:color w:val="000000"/>
        </w:rPr>
        <w:t xml:space="preserve"> №</w:t>
      </w:r>
      <w:r w:rsidR="00A412B1" w:rsidRPr="001C620D">
        <w:rPr>
          <w:color w:val="000000" w:themeColor="text1"/>
        </w:rPr>
        <w:t>1</w:t>
      </w:r>
      <w:r w:rsidR="00E603B7" w:rsidRPr="001C620D">
        <w:rPr>
          <w:color w:val="000000" w:themeColor="text1"/>
        </w:rPr>
        <w:t>8</w:t>
      </w:r>
      <w:r w:rsidR="00A412B1" w:rsidRPr="001C620D">
        <w:rPr>
          <w:color w:val="000000" w:themeColor="text1"/>
        </w:rPr>
        <w:t xml:space="preserve"> «Об утверждении Переч</w:t>
      </w:r>
      <w:r w:rsidR="001C620D" w:rsidRPr="001C620D">
        <w:rPr>
          <w:color w:val="000000" w:themeColor="text1"/>
        </w:rPr>
        <w:t>ня</w:t>
      </w:r>
      <w:r w:rsidR="00A412B1" w:rsidRPr="001C620D">
        <w:rPr>
          <w:color w:val="000000" w:themeColor="text1"/>
        </w:rPr>
        <w:t xml:space="preserve"> муниципальных программ</w:t>
      </w:r>
      <w:r w:rsidR="00E603B7" w:rsidRPr="001C620D">
        <w:rPr>
          <w:color w:val="000000" w:themeColor="text1"/>
        </w:rPr>
        <w:t xml:space="preserve"> Харовского муниципального округа</w:t>
      </w:r>
      <w:r w:rsidR="00A412B1" w:rsidRPr="001C620D">
        <w:rPr>
          <w:color w:val="000000" w:themeColor="text1"/>
        </w:rPr>
        <w:t>»</w:t>
      </w:r>
      <w:r w:rsidRPr="001C620D">
        <w:rPr>
          <w:color w:val="000000" w:themeColor="text1"/>
        </w:rPr>
        <w:t xml:space="preserve"> утверждено 20 муниципальных программ.</w:t>
      </w:r>
      <w:r w:rsidR="00A412B1" w:rsidRPr="001C620D">
        <w:rPr>
          <w:color w:val="000000" w:themeColor="text1"/>
        </w:rPr>
        <w:t xml:space="preserve"> В проекте бюджета финансовое обеспечение на реализаци</w:t>
      </w:r>
      <w:r w:rsidR="00E603B7" w:rsidRPr="001C620D">
        <w:rPr>
          <w:color w:val="000000" w:themeColor="text1"/>
        </w:rPr>
        <w:t xml:space="preserve">ю муниципальных программ на </w:t>
      </w:r>
      <w:r w:rsidR="00E603B7">
        <w:rPr>
          <w:color w:val="000000"/>
        </w:rPr>
        <w:t>202</w:t>
      </w:r>
      <w:r w:rsidR="00813623">
        <w:rPr>
          <w:color w:val="000000"/>
        </w:rPr>
        <w:t>5</w:t>
      </w:r>
      <w:r w:rsidR="00A412B1">
        <w:rPr>
          <w:color w:val="000000"/>
        </w:rPr>
        <w:t xml:space="preserve"> год </w:t>
      </w:r>
      <w:r w:rsidR="00813623">
        <w:rPr>
          <w:color w:val="000000"/>
        </w:rPr>
        <w:t>запланировано по 18</w:t>
      </w:r>
      <w:r w:rsidR="00EE15E6">
        <w:rPr>
          <w:color w:val="000000"/>
        </w:rPr>
        <w:t xml:space="preserve"> м</w:t>
      </w:r>
      <w:r w:rsidR="00813623">
        <w:rPr>
          <w:color w:val="000000"/>
        </w:rPr>
        <w:t xml:space="preserve">униципальным программам, на 2026 – 2027 </w:t>
      </w:r>
      <w:r w:rsidR="00EE15E6">
        <w:rPr>
          <w:color w:val="000000"/>
        </w:rPr>
        <w:t>год</w:t>
      </w:r>
      <w:r w:rsidR="00813623">
        <w:rPr>
          <w:color w:val="000000"/>
        </w:rPr>
        <w:t>ы</w:t>
      </w:r>
      <w:r w:rsidR="00EE15E6">
        <w:rPr>
          <w:color w:val="000000"/>
        </w:rPr>
        <w:t xml:space="preserve"> – по 17 программам.</w:t>
      </w:r>
      <w:r w:rsidR="00A412B1">
        <w:rPr>
          <w:color w:val="000000"/>
        </w:rPr>
        <w:t xml:space="preserve"> </w:t>
      </w:r>
      <w:r w:rsidR="00A81956">
        <w:t>Согласно статье 184.2 БК РФ в</w:t>
      </w:r>
      <w:r w:rsidR="00A412B1">
        <w:rPr>
          <w:color w:val="000000"/>
        </w:rPr>
        <w:t xml:space="preserve">месте с материалами и документами к проекту бюджета представлены </w:t>
      </w:r>
      <w:r w:rsidR="00EE15E6">
        <w:rPr>
          <w:color w:val="000000"/>
        </w:rPr>
        <w:t>паспорта (</w:t>
      </w:r>
      <w:r w:rsidR="00A81956">
        <w:rPr>
          <w:color w:val="000000"/>
        </w:rPr>
        <w:t>проекты паспортов</w:t>
      </w:r>
      <w:r w:rsidR="00813623">
        <w:rPr>
          <w:color w:val="000000"/>
        </w:rPr>
        <w:t xml:space="preserve"> и изменений в паспорта</w:t>
      </w:r>
      <w:r w:rsidR="00EE15E6">
        <w:rPr>
          <w:color w:val="000000"/>
        </w:rPr>
        <w:t>)</w:t>
      </w:r>
      <w:r w:rsidR="00A412B1">
        <w:rPr>
          <w:color w:val="000000"/>
        </w:rPr>
        <w:t xml:space="preserve"> </w:t>
      </w:r>
      <w:r w:rsidR="00813623">
        <w:rPr>
          <w:color w:val="000000"/>
        </w:rPr>
        <w:t>18</w:t>
      </w:r>
      <w:r w:rsidR="00A81956">
        <w:rPr>
          <w:color w:val="000000"/>
        </w:rPr>
        <w:t xml:space="preserve"> </w:t>
      </w:r>
      <w:r w:rsidR="00A412B1">
        <w:rPr>
          <w:color w:val="000000"/>
        </w:rPr>
        <w:t>муниципальных программ</w:t>
      </w:r>
      <w:r w:rsidR="00A81956">
        <w:rPr>
          <w:color w:val="000000"/>
        </w:rPr>
        <w:t>.</w:t>
      </w:r>
    </w:p>
    <w:p w:rsidR="00EB57D1" w:rsidRDefault="00A412B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Перечень муниципальных программ и финансовое обеспечение на их реализацию на очередной финансовой 202</w:t>
      </w:r>
      <w:r w:rsidR="00813623">
        <w:rPr>
          <w:color w:val="000000"/>
        </w:rPr>
        <w:t>5</w:t>
      </w:r>
      <w:r>
        <w:rPr>
          <w:color w:val="000000"/>
        </w:rPr>
        <w:t xml:space="preserve"> год и плановый период 202</w:t>
      </w:r>
      <w:r w:rsidR="00813623">
        <w:rPr>
          <w:color w:val="000000"/>
        </w:rPr>
        <w:t>6</w:t>
      </w:r>
      <w:r>
        <w:rPr>
          <w:color w:val="000000"/>
        </w:rPr>
        <w:t xml:space="preserve"> и 202</w:t>
      </w:r>
      <w:r w:rsidR="00813623">
        <w:rPr>
          <w:color w:val="000000"/>
        </w:rPr>
        <w:t>7</w:t>
      </w:r>
      <w:r>
        <w:rPr>
          <w:color w:val="000000"/>
        </w:rPr>
        <w:t xml:space="preserve"> годов представлен в таблице №</w:t>
      </w:r>
      <w:r w:rsidR="00B128FC">
        <w:rPr>
          <w:color w:val="000000"/>
        </w:rPr>
        <w:t>6</w:t>
      </w:r>
      <w:r>
        <w:rPr>
          <w:color w:val="000000"/>
        </w:rPr>
        <w:t>.</w:t>
      </w:r>
    </w:p>
    <w:p w:rsidR="00EB57D1" w:rsidRDefault="00A412B1">
      <w:pPr>
        <w:pStyle w:val="Standard"/>
        <w:autoSpaceDE w:val="0"/>
        <w:jc w:val="both"/>
      </w:pPr>
      <w:r>
        <w:rPr>
          <w:i/>
          <w:iCs/>
          <w:sz w:val="20"/>
          <w:szCs w:val="20"/>
        </w:rPr>
        <w:t>Таблица   №</w:t>
      </w:r>
      <w:r w:rsidR="00B128FC">
        <w:rPr>
          <w:i/>
          <w:iCs/>
          <w:sz w:val="20"/>
          <w:szCs w:val="20"/>
        </w:rPr>
        <w:t>6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</w:t>
      </w:r>
      <w:r>
        <w:tab/>
      </w:r>
      <w:r>
        <w:tab/>
        <w:t xml:space="preserve">       </w:t>
      </w:r>
      <w:proofErr w:type="gramStart"/>
      <w:r>
        <w:t xml:space="preserve">   </w:t>
      </w:r>
      <w:r>
        <w:rPr>
          <w:i/>
          <w:iCs/>
          <w:sz w:val="20"/>
          <w:szCs w:val="20"/>
        </w:rPr>
        <w:t>(</w:t>
      </w:r>
      <w:proofErr w:type="gramEnd"/>
      <w:r>
        <w:rPr>
          <w:i/>
          <w:iCs/>
          <w:sz w:val="20"/>
          <w:szCs w:val="20"/>
        </w:rPr>
        <w:t>тыс. рублей)</w:t>
      </w:r>
    </w:p>
    <w:tbl>
      <w:tblPr>
        <w:tblW w:w="962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6096"/>
        <w:gridCol w:w="1092"/>
        <w:gridCol w:w="996"/>
        <w:gridCol w:w="958"/>
      </w:tblGrid>
      <w:tr w:rsidR="00EB57D1" w:rsidTr="00A22A56">
        <w:trPr>
          <w:trHeight w:val="315"/>
          <w:tblHeader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>
            <w:pPr>
              <w:pStyle w:val="Standard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>
            <w:pPr>
              <w:pStyle w:val="Standard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 w:rsidP="00813623">
            <w:pPr>
              <w:pStyle w:val="Standard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202</w:t>
            </w:r>
            <w:r w:rsidR="00813623">
              <w:rPr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год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 w:rsidP="00A22A56">
            <w:pPr>
              <w:pStyle w:val="Standard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Плановый период</w:t>
            </w:r>
            <w:r w:rsidR="00A22A5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B57D1" w:rsidTr="00A22A56">
        <w:trPr>
          <w:trHeight w:val="20"/>
          <w:tblHeader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EB57D1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EB57D1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EB57D1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 w:rsidP="00813623">
            <w:pPr>
              <w:pStyle w:val="Standard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202</w:t>
            </w:r>
            <w:r w:rsidR="00813623">
              <w:rPr>
                <w:b/>
                <w:bCs/>
                <w:i/>
                <w:iCs/>
                <w:sz w:val="20"/>
                <w:szCs w:val="20"/>
              </w:rPr>
              <w:t>6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год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 w:rsidP="00813623">
            <w:pPr>
              <w:pStyle w:val="Standard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202</w:t>
            </w:r>
            <w:r w:rsidR="00813623">
              <w:rPr>
                <w:b/>
                <w:bCs/>
                <w:i/>
                <w:iCs/>
                <w:sz w:val="20"/>
                <w:szCs w:val="20"/>
              </w:rPr>
              <w:t>7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год</w:t>
            </w:r>
          </w:p>
        </w:tc>
      </w:tr>
      <w:tr w:rsidR="00EB57D1">
        <w:trPr>
          <w:trHeight w:val="68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>
            <w:pPr>
              <w:pStyle w:val="Standard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«Развитие образования Харовского муниципального округа 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Вологодской области 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на 2023 - 2030 годы»</w:t>
            </w:r>
            <w:r w:rsidR="007602C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(проект изменений в МП)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7602C4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341250,6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7602C4" w:rsidP="00674262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327401,0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7602C4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305802,5</w:t>
            </w:r>
          </w:p>
        </w:tc>
      </w:tr>
      <w:tr w:rsidR="00EB57D1">
        <w:trPr>
          <w:trHeight w:val="68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9D3BF4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>
            <w:pPr>
              <w:pStyle w:val="Standard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«Развитие субъектов малого и среднего предпринимательства Харовского муниципального округа на 2023 - 2030 годы»</w:t>
            </w:r>
            <w:r w:rsidR="007602C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(проект изменений в МП)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7602C4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7602C4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1373,6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7602C4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1373,6</w:t>
            </w:r>
          </w:p>
        </w:tc>
      </w:tr>
      <w:tr w:rsidR="00EB57D1">
        <w:trPr>
          <w:trHeight w:val="68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9D3BF4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>
            <w:pPr>
              <w:pStyle w:val="Standard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«Охрана окружающей среды Харовского муниципального округа на 2023 - 2030 годы»</w:t>
            </w:r>
            <w:r w:rsidR="007602C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(проект изменений в МП)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7602C4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6142,6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7602C4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4533,2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7602C4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1440,4</w:t>
            </w:r>
          </w:p>
        </w:tc>
      </w:tr>
      <w:tr w:rsidR="00674262">
        <w:trPr>
          <w:trHeight w:val="68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4262" w:rsidRDefault="009D3BF4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4262" w:rsidRDefault="00674262" w:rsidP="00783EC3">
            <w:pPr>
              <w:pStyle w:val="Standard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«Благоустройство и транспортное обслуживание населения»</w:t>
            </w:r>
            <w:r w:rsidR="00783EC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на территории Харовского муниципального округа на 2024-2030 годы</w:t>
            </w:r>
            <w:r w:rsidR="007602C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(проект изменений в МП)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4262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32783,5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4262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34112,1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4262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32817,5</w:t>
            </w:r>
          </w:p>
        </w:tc>
      </w:tr>
      <w:tr w:rsidR="00EB57D1">
        <w:trPr>
          <w:trHeight w:val="68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9D3BF4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 w:rsidP="00E603B7">
            <w:pPr>
              <w:pStyle w:val="Standard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«Развитие сети автомобильных дорог общего пользования местного значения и улично-дорожной сети населенных пунктов Харовского муниципального округа на 2023-20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30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годы»</w:t>
            </w:r>
            <w:r w:rsidR="007602C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(проект изменений в МП)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25968,5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27626,5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28169,5</w:t>
            </w:r>
          </w:p>
        </w:tc>
      </w:tr>
      <w:tr w:rsidR="00EB57D1">
        <w:trPr>
          <w:trHeight w:val="68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9D3BF4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 w:rsidP="007602C4">
            <w:pPr>
              <w:pStyle w:val="Standard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«Обеспечение </w:t>
            </w:r>
            <w:r w:rsidR="007602C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безопасности граждан, профилактика правонарушений и </w:t>
            </w:r>
            <w:proofErr w:type="gramStart"/>
            <w:r w:rsidR="007602C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противодействие  незаконному</w:t>
            </w:r>
            <w:proofErr w:type="gramEnd"/>
            <w:r w:rsidR="007602C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обороту наркотических средств на территории  Харовского 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му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ниципально</w:t>
            </w:r>
            <w:r w:rsidR="007602C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го округа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на 202</w:t>
            </w:r>
            <w:r w:rsidR="007602C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— 2030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годы»</w:t>
            </w:r>
            <w:r w:rsidR="007602C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(паспорт)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14101,9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12889,8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13286,8</w:t>
            </w:r>
          </w:p>
        </w:tc>
      </w:tr>
      <w:tr w:rsidR="00EB57D1">
        <w:trPr>
          <w:trHeight w:val="68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9D3BF4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 w:rsidP="00E603B7">
            <w:pPr>
              <w:pStyle w:val="Standard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«Развитие культуры, туризма и реализации молодежной политики на территории Харовског</w:t>
            </w:r>
            <w:r w:rsidR="00DF12D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о муниципального округа на 2023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- 20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30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годы»</w:t>
            </w:r>
            <w:r w:rsidR="007602C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(проект изменений в МП)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51139,5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39409,7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37357,0</w:t>
            </w:r>
          </w:p>
        </w:tc>
      </w:tr>
      <w:tr w:rsidR="00EB57D1">
        <w:trPr>
          <w:trHeight w:val="68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 w:rsidP="00E603B7">
            <w:pPr>
              <w:pStyle w:val="Standard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«Развитие физической культуры и спорта 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в Харовском округе на 2023 - 2030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годы»</w:t>
            </w:r>
            <w:r w:rsidR="00A22A5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(проект изменений в МП)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11600,8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17711,9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11600,8</w:t>
            </w:r>
          </w:p>
        </w:tc>
      </w:tr>
      <w:tr w:rsidR="00EB57D1">
        <w:trPr>
          <w:trHeight w:val="68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 w:rsidP="00E603B7">
            <w:pPr>
              <w:pStyle w:val="Standard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Управление муниципальными финансами Харовского м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униципального округа на 2023-2030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годы»</w:t>
            </w:r>
            <w:r w:rsidR="00A22A5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(проект изменений в МП)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178661,1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171690,7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171690,7</w:t>
            </w:r>
          </w:p>
        </w:tc>
      </w:tr>
      <w:tr w:rsidR="00EB57D1">
        <w:trPr>
          <w:trHeight w:val="68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9D3BF4" w:rsidP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A22A5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 w:rsidP="00E603B7">
            <w:pPr>
              <w:pStyle w:val="Standard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«Обеспечение населения Харовского муниципального округа качественной питьевой водой и развитие системы водоснабжения и водоотведения на 202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3-2030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годы»</w:t>
            </w:r>
            <w:r w:rsidR="00A22A5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(паспорт)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1300,0</w:t>
            </w:r>
          </w:p>
        </w:tc>
      </w:tr>
      <w:tr w:rsidR="00EB57D1">
        <w:trPr>
          <w:trHeight w:val="68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>
            <w:pPr>
              <w:pStyle w:val="Standard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«Обеспечением жильем молодых семей на 2023-2025 годы»</w:t>
            </w:r>
            <w:r w:rsidR="00A22A5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(проект изменений в МП)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677,6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679,8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679,8</w:t>
            </w:r>
          </w:p>
        </w:tc>
      </w:tr>
      <w:tr w:rsidR="009D3BF4">
        <w:trPr>
          <w:trHeight w:val="68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3BF4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3BF4" w:rsidRDefault="009D3BF4" w:rsidP="00E603B7">
            <w:pPr>
              <w:pStyle w:val="Standard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«Энергосбережение на территории Харовского муниципального округ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на 2023-2030 годы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3BF4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456655,6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3BF4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14265,4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3BF4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1000,0</w:t>
            </w:r>
          </w:p>
        </w:tc>
      </w:tr>
      <w:tr w:rsidR="00EB57D1">
        <w:trPr>
          <w:trHeight w:val="68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 w:rsidP="00E603B7">
            <w:pPr>
              <w:pStyle w:val="Standard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«Формирование современной городской среды на территории Харовского муниципального округа на 2023 - 20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30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950,0</w:t>
            </w:r>
          </w:p>
        </w:tc>
      </w:tr>
      <w:tr w:rsidR="00EB57D1" w:rsidTr="00A22A56">
        <w:trPr>
          <w:trHeight w:val="422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 w:rsidP="00A22A56">
            <w:pPr>
              <w:pStyle w:val="Standard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«</w:t>
            </w:r>
            <w:r w:rsidR="00A22A5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Развитие земельно-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имуществ</w:t>
            </w:r>
            <w:r w:rsidR="00A22A5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енного </w:t>
            </w:r>
            <w:proofErr w:type="gramStart"/>
            <w:r w:rsidR="00A22A5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комплекса 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Харовского</w:t>
            </w:r>
            <w:proofErr w:type="gramEnd"/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м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униципального округа на 202</w:t>
            </w:r>
            <w:r w:rsidR="00A22A5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-2030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13716,1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8941,0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8941,0</w:t>
            </w:r>
          </w:p>
        </w:tc>
      </w:tr>
      <w:tr w:rsidR="00EB57D1" w:rsidTr="00A22A56">
        <w:trPr>
          <w:trHeight w:val="489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 w:rsidP="00085D12">
            <w:pPr>
              <w:pStyle w:val="Standard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Переселение граждан из аварийного жилищного фонда, расположенного на территории Харовского муниципального округа на 202</w:t>
            </w:r>
            <w:r w:rsidR="00085D1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-2025 годы»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2500,0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 w:rsidP="009D3BF4">
            <w:pPr>
              <w:pStyle w:val="Standard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B57D1" w:rsidTr="00A22A56">
        <w:trPr>
          <w:trHeight w:val="399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 w:rsidP="004D1D15">
            <w:pPr>
              <w:pStyle w:val="Standard"/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Обеспечение деятельности </w:t>
            </w:r>
            <w:r w:rsidR="0091470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органов местного самоуправления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Харовского муниципального округа на 20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23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- 20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30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 w:rsidP="009D3BF4">
            <w:pPr>
              <w:pStyle w:val="Standard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82150,9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86953,3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80389,3</w:t>
            </w:r>
          </w:p>
        </w:tc>
      </w:tr>
      <w:tr w:rsidR="00EB57D1" w:rsidTr="00A22A56">
        <w:trPr>
          <w:trHeight w:val="322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 w:rsidP="00E603B7">
            <w:pPr>
              <w:pStyle w:val="Standard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«Комплексное развитие сельских территорий   Харовского муниципального округа на 20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23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- 20</w:t>
            </w:r>
            <w:r w:rsidR="00E603B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30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130,0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130,0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130,0</w:t>
            </w:r>
          </w:p>
        </w:tc>
      </w:tr>
      <w:tr w:rsidR="00EB57D1" w:rsidTr="00A22A56">
        <w:trPr>
          <w:trHeight w:val="50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 w:rsidP="00085D12">
            <w:pPr>
              <w:pStyle w:val="Standard"/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Поддержка социально ориентированных некоммерческих организаций на территории</w:t>
            </w:r>
            <w:r>
              <w:rPr>
                <w:rFonts w:eastAsia="Times New Roman" w:cs="Times New Roman"/>
                <w:b/>
                <w:bCs/>
                <w:i/>
                <w:iCs/>
                <w:color w:val="8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Харовского муниципального округа на 202</w:t>
            </w:r>
            <w:r w:rsidR="00085D1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-20</w:t>
            </w:r>
            <w:r w:rsidR="00085D1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30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599,3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599,3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599,3</w:t>
            </w:r>
          </w:p>
        </w:tc>
      </w:tr>
      <w:tr w:rsidR="00EB57D1" w:rsidTr="00A22A56">
        <w:trPr>
          <w:trHeight w:val="157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EB57D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412B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  <w:proofErr w:type="gramStart"/>
            <w:r>
              <w:rPr>
                <w:b/>
              </w:rPr>
              <w:t>по  программам</w:t>
            </w:r>
            <w:proofErr w:type="gramEnd"/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1221962,2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750567,3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7D1" w:rsidRDefault="00A22A56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697528,2</w:t>
            </w:r>
          </w:p>
        </w:tc>
      </w:tr>
    </w:tbl>
    <w:p w:rsidR="00A22A56" w:rsidRDefault="00A412B1" w:rsidP="00027F98">
      <w:pPr>
        <w:pStyle w:val="Standard"/>
        <w:spacing w:before="120"/>
        <w:jc w:val="both"/>
      </w:pPr>
      <w:r>
        <w:tab/>
        <w:t>Основной объем программной части бюджета округа</w:t>
      </w:r>
      <w:r w:rsidR="00B2570A">
        <w:t xml:space="preserve"> (80,0%)</w:t>
      </w:r>
      <w:r>
        <w:t xml:space="preserve"> в 202</w:t>
      </w:r>
      <w:r w:rsidR="00A22A56">
        <w:t>5</w:t>
      </w:r>
      <w:r>
        <w:t xml:space="preserve"> году запланирован на финансовое обеспечение реализации муниципальных программ</w:t>
      </w:r>
      <w:r w:rsidR="00A22A56">
        <w:t>:</w:t>
      </w:r>
    </w:p>
    <w:p w:rsidR="00A22A56" w:rsidRDefault="00A22A56" w:rsidP="00A22A56">
      <w:pPr>
        <w:pStyle w:val="Standard"/>
        <w:numPr>
          <w:ilvl w:val="0"/>
          <w:numId w:val="32"/>
        </w:numPr>
        <w:jc w:val="both"/>
      </w:pPr>
      <w:r>
        <w:t xml:space="preserve">«Энергосбережение на территории Харовского муниципального округа на 2023-2030 годы» (37,4%), </w:t>
      </w:r>
    </w:p>
    <w:p w:rsidR="00A22A56" w:rsidRDefault="00A412B1" w:rsidP="00A22A56">
      <w:pPr>
        <w:pStyle w:val="Standard"/>
        <w:numPr>
          <w:ilvl w:val="0"/>
          <w:numId w:val="32"/>
        </w:numPr>
        <w:jc w:val="both"/>
      </w:pPr>
      <w:r>
        <w:t>«Развитие образования</w:t>
      </w:r>
      <w:r w:rsidR="004D1D15">
        <w:t xml:space="preserve"> Харовского муниципального округа Вологодской области на 2023-2030 годы»</w:t>
      </w:r>
      <w:r>
        <w:t xml:space="preserve"> (</w:t>
      </w:r>
      <w:r w:rsidR="00A22A56">
        <w:t>27,9</w:t>
      </w:r>
      <w:r>
        <w:t>%),</w:t>
      </w:r>
    </w:p>
    <w:p w:rsidR="00EB57D1" w:rsidRDefault="00A412B1" w:rsidP="00A22A56">
      <w:pPr>
        <w:pStyle w:val="Standard"/>
        <w:numPr>
          <w:ilvl w:val="0"/>
          <w:numId w:val="32"/>
        </w:numPr>
        <w:jc w:val="both"/>
      </w:pPr>
      <w:r>
        <w:t>«Управление муниципальными финансами</w:t>
      </w:r>
      <w:r w:rsidR="004D1D15" w:rsidRPr="004D1D15">
        <w:t xml:space="preserve"> </w:t>
      </w:r>
      <w:r w:rsidR="004D1D15">
        <w:t>Харовского муниципального округа</w:t>
      </w:r>
      <w:r w:rsidR="004D1D15" w:rsidRPr="004D1D15">
        <w:t xml:space="preserve"> </w:t>
      </w:r>
      <w:r w:rsidR="004D1D15">
        <w:t>на 2023-2030 годы</w:t>
      </w:r>
      <w:r>
        <w:t>» (14,</w:t>
      </w:r>
      <w:r w:rsidR="00A22A56">
        <w:t>6</w:t>
      </w:r>
      <w:r>
        <w:t>%).</w:t>
      </w:r>
    </w:p>
    <w:p w:rsidR="00EB57D1" w:rsidRDefault="00A412B1" w:rsidP="00A22A56">
      <w:pPr>
        <w:pStyle w:val="Standard"/>
        <w:spacing w:before="120"/>
        <w:jc w:val="both"/>
      </w:pPr>
      <w:r>
        <w:tab/>
        <w:t>Принимаемые в 202</w:t>
      </w:r>
      <w:r w:rsidR="00B2570A">
        <w:t>5</w:t>
      </w:r>
      <w:r>
        <w:t xml:space="preserve"> году бюджетные обязательства на реализацию муниципальных программ, как и в 202</w:t>
      </w:r>
      <w:r w:rsidR="00B2570A">
        <w:t>4</w:t>
      </w:r>
      <w:r>
        <w:t xml:space="preserve"> году предусмотрены по всем ГРБС.</w:t>
      </w:r>
    </w:p>
    <w:p w:rsidR="00EB57D1" w:rsidRPr="00443466" w:rsidRDefault="00A412B1" w:rsidP="006D1045">
      <w:pPr>
        <w:pStyle w:val="Standard"/>
        <w:jc w:val="both"/>
        <w:rPr>
          <w:color w:val="000000" w:themeColor="text1"/>
        </w:rPr>
      </w:pPr>
      <w:r>
        <w:tab/>
      </w:r>
      <w:r w:rsidRPr="00443466">
        <w:rPr>
          <w:color w:val="000000" w:themeColor="text1"/>
        </w:rPr>
        <w:t>В проекте бюджета на 202</w:t>
      </w:r>
      <w:r w:rsidR="00B2570A" w:rsidRPr="00443466">
        <w:rPr>
          <w:color w:val="000000" w:themeColor="text1"/>
        </w:rPr>
        <w:t>5</w:t>
      </w:r>
      <w:r w:rsidRPr="00443466">
        <w:rPr>
          <w:color w:val="000000" w:themeColor="text1"/>
        </w:rPr>
        <w:t xml:space="preserve"> год и плановый период не предусмотр</w:t>
      </w:r>
      <w:r w:rsidR="006D1045" w:rsidRPr="00443466">
        <w:rPr>
          <w:color w:val="000000" w:themeColor="text1"/>
        </w:rPr>
        <w:t xml:space="preserve">ено финансирование по одной </w:t>
      </w:r>
      <w:r w:rsidRPr="00443466">
        <w:rPr>
          <w:color w:val="000000" w:themeColor="text1"/>
        </w:rPr>
        <w:t>муниципальн</w:t>
      </w:r>
      <w:r w:rsidR="006D1045" w:rsidRPr="00443466">
        <w:rPr>
          <w:color w:val="000000" w:themeColor="text1"/>
        </w:rPr>
        <w:t>ой</w:t>
      </w:r>
      <w:r w:rsidRPr="00443466">
        <w:rPr>
          <w:color w:val="000000" w:themeColor="text1"/>
        </w:rPr>
        <w:t xml:space="preserve"> программ</w:t>
      </w:r>
      <w:r w:rsidR="006D1045" w:rsidRPr="00443466">
        <w:rPr>
          <w:color w:val="000000" w:themeColor="text1"/>
        </w:rPr>
        <w:t xml:space="preserve">е, отраженной в Перечне - </w:t>
      </w:r>
      <w:r w:rsidRPr="00443466">
        <w:rPr>
          <w:color w:val="000000" w:themeColor="text1"/>
        </w:rPr>
        <w:t>«Обеспечение прав потребителей Харовского муниципал</w:t>
      </w:r>
      <w:r w:rsidR="009117A6" w:rsidRPr="00443466">
        <w:rPr>
          <w:color w:val="000000" w:themeColor="text1"/>
        </w:rPr>
        <w:t>ьного района на 202</w:t>
      </w:r>
      <w:r w:rsidR="004D1D15" w:rsidRPr="00443466">
        <w:rPr>
          <w:color w:val="000000" w:themeColor="text1"/>
        </w:rPr>
        <w:t>3</w:t>
      </w:r>
      <w:r w:rsidR="009117A6" w:rsidRPr="00443466">
        <w:rPr>
          <w:color w:val="000000" w:themeColor="text1"/>
        </w:rPr>
        <w:t xml:space="preserve">-2030 годы», утвержденная Постановлением Администрации Харовского муниципального округа от 22.06.2023 №891 по причине того, что муниципальная программа </w:t>
      </w:r>
      <w:proofErr w:type="gramStart"/>
      <w:r w:rsidR="009117A6" w:rsidRPr="00443466">
        <w:rPr>
          <w:color w:val="000000" w:themeColor="text1"/>
        </w:rPr>
        <w:t>реализовывается</w:t>
      </w:r>
      <w:r w:rsidR="00443466" w:rsidRPr="00443466">
        <w:rPr>
          <w:color w:val="000000" w:themeColor="text1"/>
        </w:rPr>
        <w:t xml:space="preserve"> </w:t>
      </w:r>
      <w:r w:rsidR="009117A6" w:rsidRPr="00443466">
        <w:rPr>
          <w:color w:val="000000" w:themeColor="text1"/>
        </w:rPr>
        <w:t xml:space="preserve"> без</w:t>
      </w:r>
      <w:proofErr w:type="gramEnd"/>
      <w:r w:rsidR="009117A6" w:rsidRPr="00443466">
        <w:rPr>
          <w:color w:val="000000" w:themeColor="text1"/>
        </w:rPr>
        <w:t xml:space="preserve"> финансового обеспечения.</w:t>
      </w:r>
    </w:p>
    <w:p w:rsidR="00EE3226" w:rsidRPr="00443466" w:rsidRDefault="006D1045">
      <w:pPr>
        <w:pStyle w:val="Standard"/>
        <w:ind w:firstLine="709"/>
        <w:jc w:val="both"/>
        <w:rPr>
          <w:color w:val="000000" w:themeColor="text1"/>
        </w:rPr>
      </w:pPr>
      <w:r w:rsidRPr="00443466">
        <w:rPr>
          <w:color w:val="000000" w:themeColor="text1"/>
        </w:rPr>
        <w:t xml:space="preserve">Вместе с тем, </w:t>
      </w:r>
      <w:r w:rsidR="00EE3226" w:rsidRPr="00443466">
        <w:rPr>
          <w:color w:val="000000" w:themeColor="text1"/>
        </w:rPr>
        <w:t>муниц</w:t>
      </w:r>
      <w:r w:rsidRPr="00443466">
        <w:rPr>
          <w:color w:val="000000" w:themeColor="text1"/>
        </w:rPr>
        <w:t>ипальн</w:t>
      </w:r>
      <w:r w:rsidR="00013E8F" w:rsidRPr="00443466">
        <w:rPr>
          <w:color w:val="000000" w:themeColor="text1"/>
        </w:rPr>
        <w:t>ые</w:t>
      </w:r>
      <w:r w:rsidR="00EE3226" w:rsidRPr="00443466">
        <w:rPr>
          <w:color w:val="000000" w:themeColor="text1"/>
        </w:rPr>
        <w:t xml:space="preserve"> программ</w:t>
      </w:r>
      <w:r w:rsidR="00013E8F" w:rsidRPr="00443466">
        <w:rPr>
          <w:color w:val="000000" w:themeColor="text1"/>
        </w:rPr>
        <w:t xml:space="preserve">ы </w:t>
      </w:r>
      <w:r w:rsidR="00EE3226" w:rsidRPr="00443466">
        <w:rPr>
          <w:color w:val="000000" w:themeColor="text1"/>
        </w:rPr>
        <w:t>«Благоустройство и транспортное обслуживание населения</w:t>
      </w:r>
      <w:r w:rsidR="004D1D15" w:rsidRPr="00443466">
        <w:rPr>
          <w:color w:val="000000" w:themeColor="text1"/>
        </w:rPr>
        <w:t>» на территории Харовского муниципального округа на 2023-2030 годы»</w:t>
      </w:r>
      <w:r w:rsidR="00013E8F" w:rsidRPr="00443466">
        <w:rPr>
          <w:color w:val="000000" w:themeColor="text1"/>
        </w:rPr>
        <w:t>, «Обеспечение безопасности граждан, профилактика правонарушений и противодействие незаконному обороту наркотических средств на территории Харовского муниципального округа» и «Развитие земельно-имущественного комплекса Харовского муниципального округа на 2025 – 2030 годы», по которым в проекте бюджета</w:t>
      </w:r>
      <w:r w:rsidR="00501E4E" w:rsidRPr="00443466">
        <w:rPr>
          <w:color w:val="000000" w:themeColor="text1"/>
        </w:rPr>
        <w:t xml:space="preserve"> на 2025 год и плановый период</w:t>
      </w:r>
      <w:r w:rsidR="00013E8F" w:rsidRPr="00443466">
        <w:rPr>
          <w:color w:val="000000" w:themeColor="text1"/>
        </w:rPr>
        <w:t xml:space="preserve"> предусмотрено финансовое обеспечение</w:t>
      </w:r>
      <w:r w:rsidR="00501E4E" w:rsidRPr="00443466">
        <w:rPr>
          <w:color w:val="000000" w:themeColor="text1"/>
        </w:rPr>
        <w:t>,</w:t>
      </w:r>
      <w:r w:rsidR="004D1D15" w:rsidRPr="00443466">
        <w:rPr>
          <w:color w:val="000000" w:themeColor="text1"/>
        </w:rPr>
        <w:t xml:space="preserve"> отсутству</w:t>
      </w:r>
      <w:r w:rsidR="00501E4E" w:rsidRPr="00443466">
        <w:rPr>
          <w:color w:val="000000" w:themeColor="text1"/>
        </w:rPr>
        <w:t>ю</w:t>
      </w:r>
      <w:r w:rsidR="004D1D15" w:rsidRPr="00443466">
        <w:rPr>
          <w:color w:val="000000" w:themeColor="text1"/>
        </w:rPr>
        <w:t>т в Переч</w:t>
      </w:r>
      <w:r w:rsidR="00EE3226" w:rsidRPr="00443466">
        <w:rPr>
          <w:color w:val="000000" w:themeColor="text1"/>
        </w:rPr>
        <w:t>н</w:t>
      </w:r>
      <w:r w:rsidR="004D1D15" w:rsidRPr="00443466">
        <w:rPr>
          <w:color w:val="000000" w:themeColor="text1"/>
        </w:rPr>
        <w:t>е</w:t>
      </w:r>
      <w:r w:rsidR="00EE3226" w:rsidRPr="00443466">
        <w:rPr>
          <w:color w:val="000000" w:themeColor="text1"/>
        </w:rPr>
        <w:t xml:space="preserve"> муниципальных программ Харовского муници</w:t>
      </w:r>
      <w:r w:rsidRPr="00443466">
        <w:rPr>
          <w:color w:val="000000" w:themeColor="text1"/>
        </w:rPr>
        <w:t>п</w:t>
      </w:r>
      <w:r w:rsidR="00EE3226" w:rsidRPr="00443466">
        <w:rPr>
          <w:color w:val="000000" w:themeColor="text1"/>
        </w:rPr>
        <w:t>ального округа</w:t>
      </w:r>
      <w:r w:rsidRPr="00443466">
        <w:rPr>
          <w:color w:val="000000" w:themeColor="text1"/>
        </w:rPr>
        <w:t xml:space="preserve">, </w:t>
      </w:r>
      <w:r w:rsidR="00EE3226" w:rsidRPr="00443466">
        <w:rPr>
          <w:color w:val="000000" w:themeColor="text1"/>
        </w:rPr>
        <w:t>утве</w:t>
      </w:r>
      <w:r w:rsidRPr="00443466">
        <w:rPr>
          <w:color w:val="000000" w:themeColor="text1"/>
        </w:rPr>
        <w:t>ржд</w:t>
      </w:r>
      <w:r w:rsidR="00EE3226" w:rsidRPr="00443466">
        <w:rPr>
          <w:color w:val="000000" w:themeColor="text1"/>
        </w:rPr>
        <w:t xml:space="preserve">енный </w:t>
      </w:r>
      <w:r w:rsidRPr="00443466">
        <w:rPr>
          <w:color w:val="000000" w:themeColor="text1"/>
        </w:rPr>
        <w:t>постановлением администрации Ха</w:t>
      </w:r>
      <w:r w:rsidR="00EE3226" w:rsidRPr="00443466">
        <w:rPr>
          <w:color w:val="000000" w:themeColor="text1"/>
        </w:rPr>
        <w:t xml:space="preserve">ровского муниципального округа </w:t>
      </w:r>
      <w:r w:rsidR="00F149DD" w:rsidRPr="00443466">
        <w:rPr>
          <w:color w:val="000000" w:themeColor="text1"/>
        </w:rPr>
        <w:t>от 10.</w:t>
      </w:r>
      <w:r w:rsidR="00EE3226" w:rsidRPr="00443466">
        <w:rPr>
          <w:color w:val="000000" w:themeColor="text1"/>
        </w:rPr>
        <w:t xml:space="preserve">01.2023 </w:t>
      </w:r>
      <w:r w:rsidR="00F149DD" w:rsidRPr="00443466">
        <w:rPr>
          <w:color w:val="000000" w:themeColor="text1"/>
        </w:rPr>
        <w:t xml:space="preserve">года </w:t>
      </w:r>
      <w:r w:rsidR="00EE3226" w:rsidRPr="00443466">
        <w:rPr>
          <w:color w:val="000000" w:themeColor="text1"/>
        </w:rPr>
        <w:t>№</w:t>
      </w:r>
      <w:r w:rsidR="00F149DD" w:rsidRPr="00443466">
        <w:rPr>
          <w:color w:val="000000" w:themeColor="text1"/>
        </w:rPr>
        <w:t>18</w:t>
      </w:r>
      <w:r w:rsidR="00EE3226" w:rsidRPr="00443466">
        <w:rPr>
          <w:color w:val="000000" w:themeColor="text1"/>
        </w:rPr>
        <w:t xml:space="preserve">. </w:t>
      </w:r>
    </w:p>
    <w:p w:rsidR="00603B00" w:rsidRPr="00951B3F" w:rsidRDefault="00603B00" w:rsidP="00603B00">
      <w:pPr>
        <w:pStyle w:val="Standard"/>
        <w:ind w:firstLine="709"/>
        <w:jc w:val="both"/>
        <w:rPr>
          <w:b/>
          <w:i/>
          <w:color w:val="000000"/>
        </w:rPr>
      </w:pPr>
      <w:r w:rsidRPr="00951B3F">
        <w:rPr>
          <w:b/>
          <w:i/>
          <w:color w:val="000000"/>
        </w:rPr>
        <w:t xml:space="preserve">Проведенный анализ соответствия показателей муниципальных программ показателям проекта бюджета показал, что объемы финансирования </w:t>
      </w:r>
      <w:r w:rsidR="00443466" w:rsidRPr="00951B3F">
        <w:rPr>
          <w:b/>
          <w:i/>
          <w:color w:val="000000"/>
        </w:rPr>
        <w:t xml:space="preserve">не </w:t>
      </w:r>
      <w:r w:rsidRPr="00951B3F">
        <w:rPr>
          <w:b/>
          <w:i/>
          <w:color w:val="000000"/>
        </w:rPr>
        <w:t xml:space="preserve">соответствуют по </w:t>
      </w:r>
      <w:r w:rsidR="00443466" w:rsidRPr="00951B3F">
        <w:rPr>
          <w:b/>
          <w:i/>
          <w:color w:val="000000"/>
        </w:rPr>
        <w:t xml:space="preserve">всем 18 программам, а по 13 программам - </w:t>
      </w:r>
      <w:r w:rsidRPr="00951B3F">
        <w:rPr>
          <w:b/>
          <w:i/>
          <w:color w:val="000000"/>
        </w:rPr>
        <w:t xml:space="preserve">объемы финансирования, предусмотренные в проекте бюджета, значительно превышают объемы финансового </w:t>
      </w:r>
      <w:r w:rsidR="00951B3F">
        <w:rPr>
          <w:b/>
          <w:i/>
          <w:color w:val="000000"/>
        </w:rPr>
        <w:t xml:space="preserve">обеспечения, </w:t>
      </w:r>
      <w:r w:rsidRPr="00951B3F">
        <w:rPr>
          <w:b/>
          <w:i/>
          <w:color w:val="000000"/>
        </w:rPr>
        <w:t>заложенные в утвержденных муниципальных программах и проектах</w:t>
      </w:r>
      <w:r w:rsidR="00443466" w:rsidRPr="00951B3F">
        <w:rPr>
          <w:b/>
          <w:i/>
          <w:color w:val="000000"/>
        </w:rPr>
        <w:t xml:space="preserve"> о внесении изменений </w:t>
      </w:r>
      <w:proofErr w:type="gramStart"/>
      <w:r w:rsidR="00443466" w:rsidRPr="00951B3F">
        <w:rPr>
          <w:b/>
          <w:i/>
          <w:color w:val="000000"/>
        </w:rPr>
        <w:t>в  муниципальные</w:t>
      </w:r>
      <w:proofErr w:type="gramEnd"/>
      <w:r w:rsidRPr="00951B3F">
        <w:rPr>
          <w:b/>
          <w:i/>
          <w:color w:val="000000"/>
        </w:rPr>
        <w:t xml:space="preserve"> программ</w:t>
      </w:r>
      <w:r w:rsidR="00443466" w:rsidRPr="00951B3F">
        <w:rPr>
          <w:b/>
          <w:i/>
          <w:color w:val="000000"/>
        </w:rPr>
        <w:t>ы</w:t>
      </w:r>
      <w:r w:rsidRPr="00951B3F">
        <w:rPr>
          <w:b/>
          <w:i/>
          <w:color w:val="000000"/>
        </w:rPr>
        <w:t>.</w:t>
      </w:r>
    </w:p>
    <w:p w:rsidR="00EB57D1" w:rsidRDefault="00A412B1">
      <w:pPr>
        <w:pStyle w:val="Standard"/>
        <w:jc w:val="both"/>
      </w:pPr>
      <w:r>
        <w:tab/>
      </w:r>
      <w:proofErr w:type="spellStart"/>
      <w:r>
        <w:t>Контрольно</w:t>
      </w:r>
      <w:proofErr w:type="spellEnd"/>
      <w:r>
        <w:t xml:space="preserve"> - счетная </w:t>
      </w:r>
      <w:proofErr w:type="gramStart"/>
      <w:r>
        <w:t xml:space="preserve">комиссия </w:t>
      </w:r>
      <w:r w:rsidR="004D5A30">
        <w:t xml:space="preserve"> </w:t>
      </w:r>
      <w:r>
        <w:t>обращает</w:t>
      </w:r>
      <w:proofErr w:type="gramEnd"/>
      <w:r>
        <w:t xml:space="preserve"> внимание на то, что в соответствии со статьей 179 БК РФ, объем бюджетных ассигнований на финансовое обеспечение реализации муниципальных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</w:p>
    <w:p w:rsidR="00EB57D1" w:rsidRDefault="00A412B1" w:rsidP="004D5A30">
      <w:pPr>
        <w:pStyle w:val="Standard"/>
        <w:spacing w:before="1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Непрограммные расходы</w:t>
      </w:r>
    </w:p>
    <w:p w:rsidR="00EB57D1" w:rsidRDefault="00A412B1">
      <w:pPr>
        <w:pStyle w:val="Standard"/>
        <w:jc w:val="both"/>
      </w:pPr>
      <w:r>
        <w:t xml:space="preserve">На осуществление </w:t>
      </w:r>
      <w:proofErr w:type="gramStart"/>
      <w:r>
        <w:t>непрограммных  направлений</w:t>
      </w:r>
      <w:proofErr w:type="gramEnd"/>
      <w:r>
        <w:t xml:space="preserve"> деятельности органов муниципальной власти Харовского муниципального округа,  проектом бюджета предусмотрены  бюджетные  </w:t>
      </w:r>
      <w:r>
        <w:lastRenderedPageBreak/>
        <w:t>ассигнования  на  202</w:t>
      </w:r>
      <w:r w:rsidR="00B2570A">
        <w:t>5</w:t>
      </w:r>
      <w:r>
        <w:t xml:space="preserve">  год  в  сумме </w:t>
      </w:r>
      <w:r w:rsidR="00B2570A">
        <w:t>16487,3</w:t>
      </w:r>
      <w:r>
        <w:rPr>
          <w:color w:val="FF0000"/>
        </w:rPr>
        <w:t xml:space="preserve"> </w:t>
      </w:r>
      <w:r>
        <w:rPr>
          <w:color w:val="000000"/>
        </w:rPr>
        <w:t xml:space="preserve">тыс.  </w:t>
      </w:r>
      <w:proofErr w:type="gramStart"/>
      <w:r>
        <w:rPr>
          <w:color w:val="000000"/>
        </w:rPr>
        <w:t>рублей,  в</w:t>
      </w:r>
      <w:proofErr w:type="gramEnd"/>
      <w:r>
        <w:rPr>
          <w:color w:val="000000"/>
        </w:rPr>
        <w:t xml:space="preserve">  плановом  периоде  202</w:t>
      </w:r>
      <w:r w:rsidR="00B2570A">
        <w:rPr>
          <w:color w:val="000000"/>
        </w:rPr>
        <w:t>6</w:t>
      </w:r>
      <w:r>
        <w:rPr>
          <w:color w:val="000000"/>
        </w:rPr>
        <w:t xml:space="preserve">  года в  сумме </w:t>
      </w:r>
      <w:r w:rsidR="00B2570A">
        <w:rPr>
          <w:color w:val="000000"/>
        </w:rPr>
        <w:t>21567,9</w:t>
      </w:r>
      <w:r>
        <w:rPr>
          <w:color w:val="000000"/>
        </w:rPr>
        <w:t xml:space="preserve"> тыс. рублей, 202</w:t>
      </w:r>
      <w:r w:rsidR="00B2570A">
        <w:rPr>
          <w:color w:val="000000"/>
        </w:rPr>
        <w:t>7</w:t>
      </w:r>
      <w:r>
        <w:rPr>
          <w:color w:val="000000"/>
        </w:rPr>
        <w:t xml:space="preserve"> года в сумме </w:t>
      </w:r>
      <w:r w:rsidR="00B2570A">
        <w:rPr>
          <w:color w:val="000000"/>
        </w:rPr>
        <w:t>33301,3</w:t>
      </w:r>
      <w:r>
        <w:rPr>
          <w:color w:val="FF0000"/>
        </w:rPr>
        <w:t xml:space="preserve"> </w:t>
      </w:r>
      <w:r>
        <w:t>тыс. рублей.</w:t>
      </w:r>
    </w:p>
    <w:p w:rsidR="00631DD1" w:rsidRDefault="00631DD1" w:rsidP="008F1414">
      <w:pPr>
        <w:pStyle w:val="ad"/>
        <w:spacing w:after="120"/>
        <w:ind w:left="0" w:firstLine="0"/>
      </w:pPr>
      <w:r>
        <w:t>Вне</w:t>
      </w:r>
      <w:r>
        <w:rPr>
          <w:spacing w:val="-3"/>
        </w:rPr>
        <w:t xml:space="preserve"> </w:t>
      </w:r>
      <w:r>
        <w:t>программных мероприятий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B2570A">
        <w:t>2025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расходы</w:t>
      </w:r>
      <w:r w:rsidR="00B128FC">
        <w:t xml:space="preserve"> </w:t>
      </w:r>
      <w:r w:rsidR="00A2700A">
        <w:t xml:space="preserve">по 5 разделам бюджетной классификации расходов РФ, которые </w:t>
      </w:r>
      <w:r w:rsidR="00B128FC">
        <w:t>представлены в таблице №7</w:t>
      </w:r>
      <w:r>
        <w:t>:</w:t>
      </w:r>
    </w:p>
    <w:p w:rsidR="00B128FC" w:rsidRPr="00B128FC" w:rsidRDefault="00B128FC" w:rsidP="00B128FC">
      <w:pPr>
        <w:pStyle w:val="ad"/>
        <w:ind w:left="0" w:firstLine="0"/>
        <w:rPr>
          <w:i/>
          <w:sz w:val="20"/>
          <w:szCs w:val="20"/>
        </w:rPr>
      </w:pPr>
      <w:r w:rsidRPr="00B128FC">
        <w:rPr>
          <w:i/>
          <w:sz w:val="20"/>
          <w:szCs w:val="20"/>
        </w:rPr>
        <w:t>Таблица №7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4203"/>
        <w:gridCol w:w="2029"/>
        <w:gridCol w:w="3544"/>
      </w:tblGrid>
      <w:tr w:rsidR="008F1414" w:rsidTr="00B128FC">
        <w:trPr>
          <w:tblHeader/>
        </w:trPr>
        <w:tc>
          <w:tcPr>
            <w:tcW w:w="4203" w:type="dxa"/>
          </w:tcPr>
          <w:p w:rsidR="008F1414" w:rsidRPr="008F1414" w:rsidRDefault="008F1414" w:rsidP="008F1414">
            <w:pPr>
              <w:pStyle w:val="ad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8F1414">
              <w:rPr>
                <w:b/>
                <w:i/>
                <w:sz w:val="20"/>
                <w:szCs w:val="20"/>
              </w:rPr>
              <w:t>Раздел бюджета</w:t>
            </w:r>
          </w:p>
        </w:tc>
        <w:tc>
          <w:tcPr>
            <w:tcW w:w="2029" w:type="dxa"/>
          </w:tcPr>
          <w:p w:rsidR="008F1414" w:rsidRDefault="008F1414" w:rsidP="008F1414">
            <w:pPr>
              <w:pStyle w:val="ad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8F1414">
              <w:rPr>
                <w:b/>
                <w:i/>
                <w:sz w:val="20"/>
                <w:szCs w:val="20"/>
              </w:rPr>
              <w:t xml:space="preserve">Предусмотрено расходов </w:t>
            </w:r>
          </w:p>
          <w:p w:rsidR="008F1414" w:rsidRPr="008F1414" w:rsidRDefault="008F1414" w:rsidP="008F1414">
            <w:pPr>
              <w:pStyle w:val="ad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8F1414">
              <w:rPr>
                <w:b/>
                <w:i/>
                <w:sz w:val="20"/>
                <w:szCs w:val="20"/>
              </w:rPr>
              <w:t>(тыс. рублей)</w:t>
            </w:r>
          </w:p>
        </w:tc>
        <w:tc>
          <w:tcPr>
            <w:tcW w:w="3544" w:type="dxa"/>
          </w:tcPr>
          <w:p w:rsidR="008F1414" w:rsidRDefault="008F1414" w:rsidP="008F1414">
            <w:pPr>
              <w:pStyle w:val="ad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8F1414">
              <w:rPr>
                <w:b/>
                <w:i/>
                <w:sz w:val="20"/>
                <w:szCs w:val="20"/>
              </w:rPr>
              <w:t xml:space="preserve">Доля непрограммных расходов </w:t>
            </w:r>
          </w:p>
          <w:p w:rsidR="008F1414" w:rsidRPr="008F1414" w:rsidRDefault="008F1414" w:rsidP="008F1414">
            <w:pPr>
              <w:pStyle w:val="ad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8F1414">
              <w:rPr>
                <w:b/>
                <w:i/>
                <w:sz w:val="20"/>
                <w:szCs w:val="20"/>
              </w:rPr>
              <w:t>в разделе бюджета, %</w:t>
            </w:r>
          </w:p>
        </w:tc>
      </w:tr>
      <w:tr w:rsidR="008F1414" w:rsidTr="008F1414">
        <w:tc>
          <w:tcPr>
            <w:tcW w:w="4203" w:type="dxa"/>
          </w:tcPr>
          <w:p w:rsidR="008F1414" w:rsidRDefault="008F1414" w:rsidP="008F1414">
            <w:pPr>
              <w:pStyle w:val="TableParagraph"/>
              <w:spacing w:line="223" w:lineRule="exact"/>
              <w:ind w:left="107"/>
              <w:jc w:val="center"/>
            </w:pPr>
            <w:r>
              <w:rPr>
                <w:sz w:val="20"/>
              </w:rPr>
              <w:t>«Общегосударственные вопросы»</w:t>
            </w:r>
          </w:p>
        </w:tc>
        <w:tc>
          <w:tcPr>
            <w:tcW w:w="2029" w:type="dxa"/>
          </w:tcPr>
          <w:p w:rsidR="008F1414" w:rsidRDefault="008B2FAA" w:rsidP="008F1414">
            <w:pPr>
              <w:pStyle w:val="ad"/>
              <w:ind w:left="0" w:firstLine="0"/>
              <w:jc w:val="center"/>
            </w:pPr>
            <w:r>
              <w:t>5222,3</w:t>
            </w:r>
          </w:p>
        </w:tc>
        <w:tc>
          <w:tcPr>
            <w:tcW w:w="3544" w:type="dxa"/>
          </w:tcPr>
          <w:p w:rsidR="008F1414" w:rsidRDefault="008B2FAA" w:rsidP="008F1414">
            <w:pPr>
              <w:pStyle w:val="ad"/>
              <w:ind w:left="0" w:firstLine="0"/>
              <w:jc w:val="center"/>
            </w:pPr>
            <w:r>
              <w:t>3,8</w:t>
            </w:r>
          </w:p>
        </w:tc>
      </w:tr>
      <w:tr w:rsidR="008F1414" w:rsidTr="008F1414">
        <w:tc>
          <w:tcPr>
            <w:tcW w:w="4203" w:type="dxa"/>
          </w:tcPr>
          <w:p w:rsidR="008F1414" w:rsidRPr="008F1414" w:rsidRDefault="008F1414" w:rsidP="008F1414">
            <w:pPr>
              <w:pStyle w:val="ad"/>
              <w:ind w:left="0" w:firstLine="0"/>
              <w:jc w:val="center"/>
              <w:rPr>
                <w:sz w:val="20"/>
                <w:szCs w:val="20"/>
              </w:rPr>
            </w:pPr>
            <w:r w:rsidRPr="008F1414">
              <w:rPr>
                <w:sz w:val="20"/>
                <w:szCs w:val="20"/>
              </w:rPr>
              <w:t>«Жилищно-коммунальное хозяйство»</w:t>
            </w:r>
          </w:p>
        </w:tc>
        <w:tc>
          <w:tcPr>
            <w:tcW w:w="2029" w:type="dxa"/>
          </w:tcPr>
          <w:p w:rsidR="008F1414" w:rsidRDefault="008B2FAA" w:rsidP="008F1414">
            <w:pPr>
              <w:pStyle w:val="ad"/>
              <w:ind w:left="0" w:firstLine="0"/>
              <w:jc w:val="center"/>
            </w:pPr>
            <w:r>
              <w:t>2875,6</w:t>
            </w:r>
          </w:p>
        </w:tc>
        <w:tc>
          <w:tcPr>
            <w:tcW w:w="3544" w:type="dxa"/>
          </w:tcPr>
          <w:p w:rsidR="008F1414" w:rsidRDefault="008B2FAA" w:rsidP="008F1414">
            <w:pPr>
              <w:pStyle w:val="ad"/>
              <w:ind w:left="0" w:firstLine="0"/>
              <w:jc w:val="center"/>
            </w:pPr>
            <w:r>
              <w:t>0,6</w:t>
            </w:r>
          </w:p>
        </w:tc>
      </w:tr>
      <w:tr w:rsidR="008F1414" w:rsidTr="008F1414">
        <w:tc>
          <w:tcPr>
            <w:tcW w:w="4203" w:type="dxa"/>
          </w:tcPr>
          <w:p w:rsidR="008F1414" w:rsidRPr="008F1414" w:rsidRDefault="008F1414" w:rsidP="008F1414">
            <w:pPr>
              <w:pStyle w:val="ad"/>
              <w:ind w:left="0" w:firstLine="0"/>
              <w:jc w:val="center"/>
              <w:rPr>
                <w:sz w:val="20"/>
                <w:szCs w:val="20"/>
              </w:rPr>
            </w:pPr>
            <w:r w:rsidRPr="008F1414">
              <w:rPr>
                <w:sz w:val="20"/>
                <w:szCs w:val="20"/>
              </w:rPr>
              <w:t>«Здравоохранение»</w:t>
            </w:r>
          </w:p>
        </w:tc>
        <w:tc>
          <w:tcPr>
            <w:tcW w:w="2029" w:type="dxa"/>
          </w:tcPr>
          <w:p w:rsidR="008F1414" w:rsidRDefault="008B2FAA" w:rsidP="008F1414">
            <w:pPr>
              <w:pStyle w:val="ad"/>
              <w:ind w:left="0" w:firstLine="0"/>
              <w:jc w:val="center"/>
            </w:pPr>
            <w:r>
              <w:t>959,5</w:t>
            </w:r>
          </w:p>
        </w:tc>
        <w:tc>
          <w:tcPr>
            <w:tcW w:w="3544" w:type="dxa"/>
          </w:tcPr>
          <w:p w:rsidR="008F1414" w:rsidRDefault="008F1414" w:rsidP="008F1414">
            <w:pPr>
              <w:pStyle w:val="ad"/>
              <w:ind w:left="0" w:firstLine="0"/>
              <w:jc w:val="center"/>
            </w:pPr>
            <w:r>
              <w:t>100,0</w:t>
            </w:r>
          </w:p>
        </w:tc>
      </w:tr>
      <w:tr w:rsidR="008F1414" w:rsidTr="008F1414">
        <w:tc>
          <w:tcPr>
            <w:tcW w:w="4203" w:type="dxa"/>
          </w:tcPr>
          <w:p w:rsidR="008F1414" w:rsidRPr="008F1414" w:rsidRDefault="008F1414" w:rsidP="008F1414">
            <w:pPr>
              <w:pStyle w:val="ad"/>
              <w:ind w:left="0" w:firstLine="0"/>
              <w:jc w:val="center"/>
              <w:rPr>
                <w:sz w:val="20"/>
                <w:szCs w:val="20"/>
              </w:rPr>
            </w:pPr>
            <w:r w:rsidRPr="008F1414">
              <w:rPr>
                <w:sz w:val="20"/>
                <w:szCs w:val="20"/>
              </w:rPr>
              <w:t>«Социальная политика»</w:t>
            </w:r>
          </w:p>
        </w:tc>
        <w:tc>
          <w:tcPr>
            <w:tcW w:w="2029" w:type="dxa"/>
          </w:tcPr>
          <w:p w:rsidR="008F1414" w:rsidRDefault="008B2FAA" w:rsidP="008F1414">
            <w:pPr>
              <w:pStyle w:val="ad"/>
              <w:ind w:left="0" w:firstLine="0"/>
              <w:jc w:val="center"/>
            </w:pPr>
            <w:r>
              <w:t>7429,9</w:t>
            </w:r>
          </w:p>
        </w:tc>
        <w:tc>
          <w:tcPr>
            <w:tcW w:w="3544" w:type="dxa"/>
          </w:tcPr>
          <w:p w:rsidR="008F1414" w:rsidRDefault="008B2FAA" w:rsidP="008F1414">
            <w:pPr>
              <w:pStyle w:val="ad"/>
              <w:ind w:left="0" w:firstLine="0"/>
              <w:jc w:val="center"/>
            </w:pPr>
            <w:r>
              <w:t>41,7</w:t>
            </w:r>
          </w:p>
        </w:tc>
      </w:tr>
      <w:tr w:rsidR="008F1414" w:rsidTr="008F1414">
        <w:tc>
          <w:tcPr>
            <w:tcW w:w="4203" w:type="dxa"/>
          </w:tcPr>
          <w:p w:rsidR="008F1414" w:rsidRPr="00713136" w:rsidRDefault="00713136" w:rsidP="008F1414">
            <w:pPr>
              <w:pStyle w:val="ad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1313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29" w:type="dxa"/>
          </w:tcPr>
          <w:p w:rsidR="008F1414" w:rsidRDefault="00AD37F7" w:rsidP="008F1414">
            <w:pPr>
              <w:pStyle w:val="ad"/>
              <w:ind w:left="0" w:firstLine="0"/>
              <w:jc w:val="center"/>
            </w:pPr>
            <w:r>
              <w:t>16487,3</w:t>
            </w:r>
          </w:p>
        </w:tc>
        <w:tc>
          <w:tcPr>
            <w:tcW w:w="3544" w:type="dxa"/>
          </w:tcPr>
          <w:p w:rsidR="008F1414" w:rsidRDefault="008B2FAA" w:rsidP="008F1414">
            <w:pPr>
              <w:pStyle w:val="ad"/>
              <w:ind w:left="0" w:firstLine="0"/>
              <w:jc w:val="center"/>
            </w:pPr>
            <w:r>
              <w:t>х</w:t>
            </w:r>
          </w:p>
        </w:tc>
      </w:tr>
    </w:tbl>
    <w:p w:rsidR="00EB57D1" w:rsidRDefault="004D5A30" w:rsidP="008F1414">
      <w:pPr>
        <w:pStyle w:val="Standard"/>
        <w:spacing w:before="120"/>
        <w:jc w:val="both"/>
        <w:rPr>
          <w:color w:val="000000"/>
        </w:rPr>
      </w:pPr>
      <w:r>
        <w:rPr>
          <w:color w:val="000000"/>
        </w:rPr>
        <w:t>В общем объеме расходов на 202</w:t>
      </w:r>
      <w:r w:rsidR="00AD37F7">
        <w:rPr>
          <w:color w:val="000000"/>
        </w:rPr>
        <w:t>5</w:t>
      </w:r>
      <w:r>
        <w:rPr>
          <w:color w:val="000000"/>
        </w:rPr>
        <w:t xml:space="preserve"> — 202</w:t>
      </w:r>
      <w:r w:rsidR="00AD37F7">
        <w:rPr>
          <w:color w:val="000000"/>
        </w:rPr>
        <w:t>7</w:t>
      </w:r>
      <w:r w:rsidR="00A412B1">
        <w:rPr>
          <w:color w:val="000000"/>
        </w:rPr>
        <w:t xml:space="preserve"> годы бюджетные ассигнования на непрограммные направления деятельности составят </w:t>
      </w:r>
      <w:r w:rsidR="008B2FAA">
        <w:rPr>
          <w:color w:val="000000"/>
        </w:rPr>
        <w:t>1,3</w:t>
      </w:r>
      <w:r w:rsidR="00A412B1">
        <w:rPr>
          <w:color w:val="000000"/>
        </w:rPr>
        <w:t xml:space="preserve">%, </w:t>
      </w:r>
      <w:r>
        <w:rPr>
          <w:color w:val="000000"/>
        </w:rPr>
        <w:t>2,8</w:t>
      </w:r>
      <w:r w:rsidR="00A412B1">
        <w:rPr>
          <w:color w:val="000000"/>
        </w:rPr>
        <w:t>%, 4,</w:t>
      </w:r>
      <w:r w:rsidR="008B2FAA">
        <w:rPr>
          <w:color w:val="000000"/>
        </w:rPr>
        <w:t>6</w:t>
      </w:r>
      <w:r w:rsidR="00A412B1">
        <w:rPr>
          <w:color w:val="000000"/>
        </w:rPr>
        <w:t>% по годам соответственно.</w:t>
      </w:r>
    </w:p>
    <w:p w:rsidR="00EB57D1" w:rsidRDefault="00A412B1">
      <w:pPr>
        <w:pStyle w:val="Standard"/>
        <w:jc w:val="both"/>
      </w:pPr>
      <w:r>
        <w:rPr>
          <w:color w:val="000000"/>
        </w:rPr>
        <w:t xml:space="preserve">В числе непрограммных расходов проекта бюджета округа предусмотрены </w:t>
      </w:r>
      <w:proofErr w:type="gramStart"/>
      <w:r>
        <w:rPr>
          <w:color w:val="000000"/>
        </w:rPr>
        <w:t>бюджетные  ассигнования</w:t>
      </w:r>
      <w:proofErr w:type="gramEnd"/>
      <w:r>
        <w:rPr>
          <w:color w:val="000000"/>
        </w:rPr>
        <w:t xml:space="preserve"> на </w:t>
      </w:r>
      <w:r>
        <w:rPr>
          <w:rFonts w:eastAsia="Calibri"/>
          <w:color w:val="000000"/>
          <w:lang w:eastAsia="en-US"/>
        </w:rPr>
        <w:t>содержание органов местного самоуправления (Администрация,  Муниципальное Собрание округа и Контрольно-счетная комиссия округа), направляемые на обеспечение их деятельности, деятельности подведомственных учреждений, предоставление субсидий юридическим лицам, резервные фонды, социальное обеспечение граждан и другие.</w:t>
      </w:r>
    </w:p>
    <w:p w:rsidR="000058EC" w:rsidRPr="00485A06" w:rsidRDefault="000058EC" w:rsidP="000058EC">
      <w:pPr>
        <w:pStyle w:val="Standard"/>
        <w:spacing w:before="120" w:after="120"/>
        <w:jc w:val="center"/>
        <w:rPr>
          <w:b/>
          <w:color w:val="000000"/>
        </w:rPr>
      </w:pPr>
      <w:r w:rsidRPr="00485A06">
        <w:rPr>
          <w:b/>
          <w:color w:val="000000"/>
        </w:rPr>
        <w:t>7.2. Анализ расходов бюджета по разделам, подразделам, целевым статьям и видам расходов и по ведомственной структуре расходов бюджета.</w:t>
      </w:r>
    </w:p>
    <w:p w:rsidR="000058EC" w:rsidRDefault="000058EC" w:rsidP="000058EC">
      <w:pPr>
        <w:pStyle w:val="Standard"/>
        <w:jc w:val="both"/>
      </w:pPr>
      <w:r>
        <w:t xml:space="preserve">Структура и динамика расходов бюджета муниципального округа по разделам </w:t>
      </w:r>
      <w:proofErr w:type="gramStart"/>
      <w:r>
        <w:t>классификации  расходов</w:t>
      </w:r>
      <w:proofErr w:type="gramEnd"/>
      <w:r>
        <w:t xml:space="preserve"> </w:t>
      </w:r>
      <w:r w:rsidR="00554D3F">
        <w:t xml:space="preserve">ожидаемого исполнения по расходам </w:t>
      </w:r>
      <w:r w:rsidR="00A2700A">
        <w:t>за 202</w:t>
      </w:r>
      <w:r w:rsidR="008B2FAA">
        <w:t>4</w:t>
      </w:r>
      <w:r w:rsidR="00A2700A">
        <w:t xml:space="preserve"> год и</w:t>
      </w:r>
      <w:r w:rsidR="00554D3F">
        <w:t xml:space="preserve"> прогнозируемых расходов в 202</w:t>
      </w:r>
      <w:r w:rsidR="008B2FAA">
        <w:t>5 – 2027</w:t>
      </w:r>
      <w:r w:rsidR="00554D3F">
        <w:t xml:space="preserve"> годах</w:t>
      </w:r>
      <w:r w:rsidR="00A2700A">
        <w:t xml:space="preserve"> </w:t>
      </w:r>
      <w:r>
        <w:t>приведена в таблице №</w:t>
      </w:r>
      <w:r w:rsidR="00B128FC">
        <w:t>8</w:t>
      </w:r>
      <w:r w:rsidR="00554D3F">
        <w:t>.</w:t>
      </w:r>
      <w:r>
        <w:rPr>
          <w:color w:val="FF0000"/>
        </w:rPr>
        <w:t xml:space="preserve">  </w:t>
      </w:r>
      <w:r>
        <w:rPr>
          <w:color w:val="FF0000"/>
          <w:sz w:val="26"/>
          <w:szCs w:val="26"/>
        </w:rPr>
        <w:t xml:space="preserve">  </w:t>
      </w:r>
    </w:p>
    <w:p w:rsidR="000058EC" w:rsidRDefault="000058EC" w:rsidP="000058EC">
      <w:pPr>
        <w:pStyle w:val="Standard"/>
        <w:autoSpaceDE w:val="0"/>
        <w:spacing w:before="120"/>
      </w:pPr>
      <w:r>
        <w:rPr>
          <w:i/>
          <w:sz w:val="20"/>
          <w:szCs w:val="20"/>
        </w:rPr>
        <w:t>Таблица №</w:t>
      </w:r>
      <w:r w:rsidR="00B128FC">
        <w:rPr>
          <w:i/>
          <w:sz w:val="20"/>
          <w:szCs w:val="20"/>
        </w:rPr>
        <w:t>8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 (</w:t>
      </w:r>
      <w:proofErr w:type="gramEnd"/>
      <w:r>
        <w:rPr>
          <w:i/>
          <w:iCs/>
          <w:sz w:val="20"/>
          <w:szCs w:val="20"/>
        </w:rPr>
        <w:t xml:space="preserve"> тыс. рублей)</w:t>
      </w:r>
    </w:p>
    <w:tbl>
      <w:tblPr>
        <w:tblW w:w="9794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6"/>
        <w:gridCol w:w="751"/>
        <w:gridCol w:w="1134"/>
        <w:gridCol w:w="1088"/>
        <w:gridCol w:w="913"/>
        <w:gridCol w:w="959"/>
        <w:gridCol w:w="1009"/>
        <w:gridCol w:w="954"/>
        <w:gridCol w:w="1030"/>
      </w:tblGrid>
      <w:tr w:rsidR="000058EC" w:rsidTr="00BE2CE2">
        <w:trPr>
          <w:trHeight w:val="221"/>
          <w:tblHeader/>
        </w:trPr>
        <w:tc>
          <w:tcPr>
            <w:tcW w:w="1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Наименование раздела</w:t>
            </w:r>
          </w:p>
        </w:tc>
        <w:tc>
          <w:tcPr>
            <w:tcW w:w="7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8B2FAA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Ожидаемое исполнение за 202</w:t>
            </w:r>
            <w:r w:rsidR="008B2FAA"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Проект бюджета </w:t>
            </w:r>
          </w:p>
        </w:tc>
      </w:tr>
      <w:tr w:rsidR="000058EC" w:rsidTr="00BE2CE2">
        <w:trPr>
          <w:trHeight w:val="221"/>
          <w:tblHeader/>
        </w:trPr>
        <w:tc>
          <w:tcPr>
            <w:tcW w:w="1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7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8B2FAA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202</w:t>
            </w:r>
            <w:r w:rsidR="008B2FAA">
              <w:rPr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8B2FAA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% к 202</w:t>
            </w:r>
            <w:r w:rsidR="008B2FAA"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8B2FAA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202</w:t>
            </w:r>
            <w:r w:rsidR="008B2FAA"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%</w:t>
            </w:r>
            <w:r w:rsidR="008B2FA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к 2025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8B2FAA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202</w:t>
            </w:r>
            <w:r w:rsidR="008B2FAA"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8B2FAA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% к 202</w:t>
            </w:r>
            <w:r w:rsidR="008B2FAA"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0058EC" w:rsidTr="00BE2CE2">
        <w:trPr>
          <w:trHeight w:val="525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135217,5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136708,6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101,1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141063,0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103,2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134046,4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95,0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058EC" w:rsidTr="00BE2CE2">
        <w:trPr>
          <w:trHeight w:val="350"/>
        </w:trPr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Отклонения от предыдущего года</w:t>
            </w:r>
          </w:p>
        </w:tc>
        <w:tc>
          <w:tcPr>
            <w:tcW w:w="7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8B2FA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+1491,4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+4354,1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8B2FA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8B2FAA">
              <w:rPr>
                <w:color w:val="000000"/>
                <w:sz w:val="18"/>
                <w:szCs w:val="18"/>
              </w:rPr>
              <w:t>7016,6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58EC" w:rsidTr="00BE2CE2">
        <w:trPr>
          <w:trHeight w:val="315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801,7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904,4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112,8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991,0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109,6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1027,0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8B2FAA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103,6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058EC" w:rsidTr="00BE2CE2">
        <w:trPr>
          <w:trHeight w:val="412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Отклонения от предыдущего года</w:t>
            </w:r>
          </w:p>
        </w:tc>
        <w:tc>
          <w:tcPr>
            <w:tcW w:w="7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+102,7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+86,6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+36,0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58EC" w:rsidTr="00BE2CE2">
        <w:trPr>
          <w:trHeight w:val="939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10784,6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13773,4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127,7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12442,6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90,2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12823,3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103,2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058EC" w:rsidTr="00BE2CE2">
        <w:trPr>
          <w:trHeight w:val="403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Отклонения от предыдущего года</w:t>
            </w:r>
          </w:p>
        </w:tc>
        <w:tc>
          <w:tcPr>
            <w:tcW w:w="7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+2988,8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-1347,1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8B2FAA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+397,0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58EC" w:rsidTr="00BE2CE2">
        <w:trPr>
          <w:trHeight w:val="540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E22285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111230,8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E22285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40103,6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E22285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36,1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E22285" w:rsidP="005A31E6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40676,9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E2482A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101,4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41219,9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E2482A" w:rsidP="00E2482A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101,3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058EC" w:rsidTr="00BE2CE2">
        <w:trPr>
          <w:trHeight w:val="437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Отклонения от предыдущего года</w:t>
            </w:r>
          </w:p>
        </w:tc>
        <w:tc>
          <w:tcPr>
            <w:tcW w:w="7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E22285" w:rsidP="00E2228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-71127,2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E22285" w:rsidP="00E2482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E2482A">
              <w:rPr>
                <w:color w:val="000000"/>
                <w:sz w:val="18"/>
                <w:szCs w:val="18"/>
              </w:rPr>
              <w:t>573,3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+543,0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58EC" w:rsidTr="00BE2CE2">
        <w:trPr>
          <w:trHeight w:val="540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441464,4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504638,4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114,3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49876,2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9,9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35316,2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70,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8%</w:t>
            </w:r>
          </w:p>
        </w:tc>
      </w:tr>
      <w:tr w:rsidR="000058EC" w:rsidTr="00BE2CE2">
        <w:trPr>
          <w:trHeight w:val="326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Отклонения от предыдущего года</w:t>
            </w:r>
          </w:p>
        </w:tc>
        <w:tc>
          <w:tcPr>
            <w:tcW w:w="7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BE2CE2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+63174,0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-454762,2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BE2CE2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  <w:r w:rsidR="00BE2CE2">
              <w:rPr>
                <w:color w:val="000000"/>
                <w:sz w:val="18"/>
                <w:szCs w:val="18"/>
              </w:rPr>
              <w:t>4560,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58EC" w:rsidTr="00BE2CE2">
        <w:trPr>
          <w:trHeight w:val="540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Охрана окружающей среды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5734,5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6142,6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107,1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4533,2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73,8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1440,4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31,8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058EC" w:rsidTr="00BE2CE2">
        <w:trPr>
          <w:trHeight w:val="489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Отклонения от предыдущего года</w:t>
            </w:r>
          </w:p>
        </w:tc>
        <w:tc>
          <w:tcPr>
            <w:tcW w:w="7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+408,1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-1609,4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-3092,8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58EC" w:rsidTr="00BE2CE2">
        <w:trPr>
          <w:trHeight w:val="315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461740,7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420867,6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91,1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407098,0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96,7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BE2CE2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385499,5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BE2CE2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BE2CE2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,7%</w:t>
            </w:r>
          </w:p>
        </w:tc>
      </w:tr>
      <w:tr w:rsidR="000058EC" w:rsidTr="00BE2CE2">
        <w:trPr>
          <w:trHeight w:val="420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Отклонения от предыдущего года</w:t>
            </w:r>
          </w:p>
        </w:tc>
        <w:tc>
          <w:tcPr>
            <w:tcW w:w="7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-40873,1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-13769,6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-21598,5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58EC" w:rsidTr="00BE2CE2">
        <w:trPr>
          <w:trHeight w:val="300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71240,8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77346,0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108,6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65755,9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85,0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63703,2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96,9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058EC" w:rsidTr="00BE2CE2">
        <w:trPr>
          <w:trHeight w:val="414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snapToGri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Отклонения от предыдущего года</w:t>
            </w:r>
          </w:p>
        </w:tc>
        <w:tc>
          <w:tcPr>
            <w:tcW w:w="7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+6105,2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BE2CE2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BE2CE2">
              <w:rPr>
                <w:color w:val="000000"/>
                <w:sz w:val="18"/>
                <w:szCs w:val="18"/>
              </w:rPr>
              <w:t>11590,1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BE2CE2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BE2CE2">
              <w:rPr>
                <w:color w:val="000000"/>
                <w:sz w:val="18"/>
                <w:szCs w:val="18"/>
              </w:rPr>
              <w:t>2052,7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58EC" w:rsidTr="00BE2CE2">
        <w:trPr>
          <w:trHeight w:val="315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758,7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959,5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126,5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959,5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959,5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BE2CE2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058EC" w:rsidTr="00BE2CE2">
        <w:trPr>
          <w:trHeight w:val="315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snapToGri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Отклонения от предыдущего года</w:t>
            </w:r>
          </w:p>
        </w:tc>
        <w:tc>
          <w:tcPr>
            <w:tcW w:w="7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color w:val="000000"/>
                <w:sz w:val="18"/>
                <w:szCs w:val="18"/>
                <w:shd w:val="clear" w:color="auto" w:fill="FFFF00"/>
              </w:rPr>
              <w:t>х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color w:val="000000"/>
                <w:sz w:val="18"/>
                <w:szCs w:val="18"/>
                <w:shd w:val="clear" w:color="auto" w:fill="FFFF00"/>
              </w:rPr>
              <w:t>+200,8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58EC" w:rsidTr="00BE2CE2">
        <w:trPr>
          <w:trHeight w:val="315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40749,1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17816,5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43,7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11405,5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BE2CE2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64,0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BE2CE2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11405,5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058EC" w:rsidTr="00BE2CE2">
        <w:trPr>
          <w:trHeight w:val="440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Отклонения от предыдущего года</w:t>
            </w:r>
          </w:p>
        </w:tc>
        <w:tc>
          <w:tcPr>
            <w:tcW w:w="7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-22932,6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BE2CE2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BE2CE2">
              <w:rPr>
                <w:color w:val="000000"/>
                <w:sz w:val="18"/>
                <w:szCs w:val="18"/>
              </w:rPr>
              <w:t>6411,0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BE2CE2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58EC" w:rsidTr="00BE2CE2">
        <w:trPr>
          <w:trHeight w:val="540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152902,9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19188,6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BE2CE2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E2CE2">
              <w:rPr>
                <w:b/>
                <w:bCs/>
                <w:color w:val="000000"/>
                <w:sz w:val="18"/>
                <w:szCs w:val="18"/>
              </w:rPr>
              <w:t>2,5</w:t>
            </w:r>
            <w:r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25299,7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BE2CE2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BE2CE2">
              <w:rPr>
                <w:b/>
                <w:bCs/>
                <w:color w:val="000000"/>
                <w:sz w:val="18"/>
                <w:szCs w:val="18"/>
              </w:rPr>
              <w:t>1,8</w:t>
            </w:r>
            <w:r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19188,6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75,8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058EC" w:rsidTr="00BE2CE2">
        <w:trPr>
          <w:trHeight w:val="268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Отклонения от предыдущего года</w:t>
            </w:r>
          </w:p>
        </w:tc>
        <w:tc>
          <w:tcPr>
            <w:tcW w:w="7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-133714,3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+6111,1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-6111,1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58EC" w:rsidTr="00BE2CE2">
        <w:trPr>
          <w:trHeight w:val="540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0058EC" w:rsidTr="004673D7">
        <w:trPr>
          <w:trHeight w:val="251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Отклонения от предыдущего года</w:t>
            </w:r>
          </w:p>
        </w:tc>
        <w:tc>
          <w:tcPr>
            <w:tcW w:w="75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Pr="00244AE7" w:rsidRDefault="000058EC" w:rsidP="005A31E6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Pr="00244AE7" w:rsidRDefault="00BE2CE2" w:rsidP="005A31E6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-185,0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Pr="00244AE7" w:rsidRDefault="000058EC" w:rsidP="005A31E6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Pr="00244AE7" w:rsidRDefault="000058EC" w:rsidP="005A31E6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Pr="00244AE7" w:rsidRDefault="000058EC" w:rsidP="005A31E6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Pr="00244AE7" w:rsidRDefault="000058EC" w:rsidP="005A31E6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Pr="00244AE7" w:rsidRDefault="000058EC" w:rsidP="005A31E6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058EC" w:rsidTr="00BE2CE2">
        <w:trPr>
          <w:trHeight w:val="540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УСЛОВНО-УТВЕРЖДЕННЫЕ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х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BE2CE2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+24200,0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BE2CE2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200,8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058EC" w:rsidTr="00BE2CE2">
        <w:trPr>
          <w:trHeight w:val="348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Отклонения от предыдущего года</w:t>
            </w:r>
          </w:p>
        </w:tc>
        <w:tc>
          <w:tcPr>
            <w:tcW w:w="75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BE2CE2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+120</w:t>
            </w:r>
            <w:r w:rsidR="000058EC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+12150,0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58EC" w:rsidTr="00BE2CE2">
        <w:trPr>
          <w:trHeight w:val="315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7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1432810,7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1238449,5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BE2CE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86,4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521BF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772135,2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521BF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62,3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521BF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730829,5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521BF2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94,7</w:t>
            </w:r>
            <w:r w:rsidR="000058E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058EC" w:rsidTr="00BE2CE2">
        <w:trPr>
          <w:trHeight w:val="540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Отклонения от предыдущего года</w:t>
            </w:r>
          </w:p>
        </w:tc>
        <w:tc>
          <w:tcPr>
            <w:tcW w:w="7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BE2CE2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  <w:r w:rsidR="00BE2CE2">
              <w:rPr>
                <w:b/>
                <w:color w:val="000000"/>
                <w:sz w:val="18"/>
                <w:szCs w:val="18"/>
              </w:rPr>
              <w:t>194361,2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21BF2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  <w:r w:rsidR="00521BF2">
              <w:rPr>
                <w:b/>
                <w:color w:val="000000"/>
                <w:sz w:val="18"/>
                <w:szCs w:val="18"/>
              </w:rPr>
              <w:t>466314,3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521BF2" w:rsidP="005A31E6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-41305,7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C" w:rsidRDefault="000058EC" w:rsidP="005A31E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32BFD" w:rsidRPr="00DB1A67" w:rsidRDefault="00432BFD" w:rsidP="00D505CE">
      <w:pPr>
        <w:pStyle w:val="Standard"/>
        <w:spacing w:before="120"/>
        <w:ind w:firstLine="709"/>
        <w:jc w:val="both"/>
        <w:rPr>
          <w:color w:val="000000" w:themeColor="text1"/>
        </w:rPr>
      </w:pPr>
      <w:r w:rsidRPr="00D505CE">
        <w:rPr>
          <w:b/>
          <w:i/>
        </w:rPr>
        <w:t>По разделу «Общегосударственные вопросы»</w:t>
      </w:r>
      <w:r>
        <w:t xml:space="preserve"> запланированы расходы на 202</w:t>
      </w:r>
      <w:r w:rsidR="004673D7">
        <w:t>5</w:t>
      </w:r>
      <w:r w:rsidR="00D505CE">
        <w:t xml:space="preserve"> </w:t>
      </w:r>
      <w:r>
        <w:t xml:space="preserve">год в размере </w:t>
      </w:r>
      <w:r w:rsidR="004673D7">
        <w:t>136708,9</w:t>
      </w:r>
      <w:r>
        <w:t xml:space="preserve"> тыс. рублей, что </w:t>
      </w:r>
      <w:r w:rsidR="004673D7">
        <w:t>выше</w:t>
      </w:r>
      <w:r>
        <w:t xml:space="preserve"> </w:t>
      </w:r>
      <w:r w:rsidR="00BC3EB8">
        <w:t>ожидаемого исполнения</w:t>
      </w:r>
      <w:r>
        <w:t xml:space="preserve"> </w:t>
      </w:r>
      <w:r w:rsidR="00BC3EB8">
        <w:t>з</w:t>
      </w:r>
      <w:r>
        <w:t>а 202</w:t>
      </w:r>
      <w:r w:rsidR="004673D7">
        <w:t>4</w:t>
      </w:r>
      <w:r>
        <w:t xml:space="preserve"> год суммы расходов бюджета </w:t>
      </w:r>
      <w:r w:rsidR="00D505CE">
        <w:t>округа</w:t>
      </w:r>
      <w:r>
        <w:t xml:space="preserve"> на </w:t>
      </w:r>
      <w:r w:rsidR="004673D7">
        <w:t>1491,4</w:t>
      </w:r>
      <w:r w:rsidR="00D505CE">
        <w:t xml:space="preserve"> тыс. рублей, или </w:t>
      </w:r>
      <w:r w:rsidR="004673D7">
        <w:t>на 1,1</w:t>
      </w:r>
      <w:r>
        <w:t>%.</w:t>
      </w:r>
      <w:r w:rsidR="00D13D14" w:rsidRPr="00D13D14">
        <w:t xml:space="preserve"> </w:t>
      </w:r>
      <w:r w:rsidR="00D13D14" w:rsidRPr="00DB1A67">
        <w:rPr>
          <w:color w:val="000000" w:themeColor="text1"/>
        </w:rPr>
        <w:t>Финансирование бюджета округа по разделу «Общегосударственные вопросы» в соответствии с ведомственной структуро</w:t>
      </w:r>
      <w:r w:rsidR="00DB1A67" w:rsidRPr="00DB1A67">
        <w:rPr>
          <w:color w:val="000000" w:themeColor="text1"/>
        </w:rPr>
        <w:t>й запланированы у 5</w:t>
      </w:r>
      <w:r w:rsidR="00D13D14" w:rsidRPr="00DB1A67">
        <w:rPr>
          <w:color w:val="000000" w:themeColor="text1"/>
        </w:rPr>
        <w:t xml:space="preserve"> главных распорядителей бюджетных средств.</w:t>
      </w:r>
    </w:p>
    <w:p w:rsidR="00432BFD" w:rsidRDefault="00D505CE" w:rsidP="00D505CE">
      <w:pPr>
        <w:pStyle w:val="Standard"/>
        <w:ind w:firstLine="709"/>
        <w:jc w:val="both"/>
      </w:pPr>
      <w:r>
        <w:t>На плановый период 202</w:t>
      </w:r>
      <w:r w:rsidR="004673D7">
        <w:t>6</w:t>
      </w:r>
      <w:r w:rsidR="00432BFD">
        <w:t xml:space="preserve"> и 202</w:t>
      </w:r>
      <w:r w:rsidR="004673D7">
        <w:t>7</w:t>
      </w:r>
      <w:r w:rsidR="00432BFD">
        <w:t xml:space="preserve"> годов расходы спрогнозированы в сумме </w:t>
      </w:r>
      <w:r w:rsidR="004673D7">
        <w:t>141063,0</w:t>
      </w:r>
      <w:r w:rsidR="00432BFD">
        <w:t xml:space="preserve"> тыс. рублей и </w:t>
      </w:r>
      <w:r w:rsidR="004673D7">
        <w:t>134046,4</w:t>
      </w:r>
      <w:r w:rsidR="00432BFD">
        <w:t xml:space="preserve"> тыс. рублей соответственно. К предыдущему году</w:t>
      </w:r>
      <w:r>
        <w:t xml:space="preserve"> </w:t>
      </w:r>
      <w:r w:rsidR="00432BFD">
        <w:t>объем бюджетных ассигнований в 202</w:t>
      </w:r>
      <w:r w:rsidR="004673D7">
        <w:t>6</w:t>
      </w:r>
      <w:r w:rsidR="00432BFD">
        <w:t xml:space="preserve"> году </w:t>
      </w:r>
      <w:r>
        <w:t>увеличится</w:t>
      </w:r>
      <w:r w:rsidR="00432BFD">
        <w:t xml:space="preserve"> на </w:t>
      </w:r>
      <w:r w:rsidR="004673D7">
        <w:t>4354,1</w:t>
      </w:r>
      <w:r w:rsidR="00432BFD">
        <w:t xml:space="preserve"> тыс. рублей (</w:t>
      </w:r>
      <w:r w:rsidR="004673D7">
        <w:t>3,2</w:t>
      </w:r>
      <w:r w:rsidR="00432BFD">
        <w:t>%), в 202</w:t>
      </w:r>
      <w:r w:rsidR="004673D7">
        <w:t>7</w:t>
      </w:r>
      <w:r w:rsidR="00432BFD">
        <w:t xml:space="preserve"> году</w:t>
      </w:r>
      <w:r w:rsidR="004673D7">
        <w:t xml:space="preserve"> </w:t>
      </w:r>
      <w:proofErr w:type="gramStart"/>
      <w:r w:rsidR="004673D7">
        <w:t xml:space="preserve">– </w:t>
      </w:r>
      <w:r w:rsidR="00432BFD">
        <w:t xml:space="preserve"> </w:t>
      </w:r>
      <w:r>
        <w:t>уменьшится</w:t>
      </w:r>
      <w:proofErr w:type="gramEnd"/>
      <w:r w:rsidR="00432BFD">
        <w:t xml:space="preserve"> на </w:t>
      </w:r>
      <w:r w:rsidR="004673D7">
        <w:t>7016,6</w:t>
      </w:r>
      <w:r>
        <w:t xml:space="preserve"> тыс. рублей (</w:t>
      </w:r>
      <w:r w:rsidR="004673D7">
        <w:t>5,0</w:t>
      </w:r>
      <w:r w:rsidR="00432BFD">
        <w:t>%).</w:t>
      </w:r>
    </w:p>
    <w:p w:rsidR="00D13D14" w:rsidRDefault="00432BFD" w:rsidP="00D505CE">
      <w:pPr>
        <w:pStyle w:val="Standard"/>
        <w:ind w:firstLine="709"/>
        <w:jc w:val="both"/>
      </w:pPr>
      <w:r>
        <w:t>Доля указанных расходов в общем объеме расходов бюджета округа в 202</w:t>
      </w:r>
      <w:r w:rsidR="004673D7">
        <w:t>5</w:t>
      </w:r>
      <w:r>
        <w:t xml:space="preserve"> году составит </w:t>
      </w:r>
      <w:r w:rsidR="004673D7">
        <w:t>11,0</w:t>
      </w:r>
      <w:r w:rsidR="00D505CE">
        <w:t xml:space="preserve"> %, в 202</w:t>
      </w:r>
      <w:r w:rsidR="004673D7">
        <w:t>6</w:t>
      </w:r>
      <w:r>
        <w:t xml:space="preserve"> году – 1</w:t>
      </w:r>
      <w:r w:rsidR="004673D7">
        <w:t>8,3</w:t>
      </w:r>
      <w:r>
        <w:t xml:space="preserve"> %, в 202</w:t>
      </w:r>
      <w:r w:rsidR="004673D7">
        <w:t>7</w:t>
      </w:r>
      <w:r>
        <w:t xml:space="preserve"> году – </w:t>
      </w:r>
      <w:r w:rsidR="004673D7">
        <w:t>18,3</w:t>
      </w:r>
      <w:r>
        <w:t>% (в 202</w:t>
      </w:r>
      <w:r w:rsidR="004673D7">
        <w:t>4</w:t>
      </w:r>
      <w:r>
        <w:t xml:space="preserve"> го</w:t>
      </w:r>
      <w:r w:rsidR="00D505CE">
        <w:t xml:space="preserve">ду – </w:t>
      </w:r>
      <w:r w:rsidR="004673D7">
        <w:t>9,4</w:t>
      </w:r>
      <w:r>
        <w:t xml:space="preserve"> %).</w:t>
      </w:r>
      <w:r w:rsidR="00D13D14" w:rsidRPr="00D13D14">
        <w:t xml:space="preserve"> </w:t>
      </w:r>
    </w:p>
    <w:p w:rsidR="00797CC6" w:rsidRDefault="00797CC6" w:rsidP="00797CC6">
      <w:pPr>
        <w:pStyle w:val="Standard"/>
        <w:ind w:firstLine="709"/>
        <w:jc w:val="both"/>
      </w:pPr>
      <w:r>
        <w:t>В структуре раздела расходов в 202</w:t>
      </w:r>
      <w:r w:rsidR="004673D7">
        <w:t>5</w:t>
      </w:r>
      <w:r>
        <w:t xml:space="preserve"> году составят:</w:t>
      </w:r>
    </w:p>
    <w:p w:rsidR="00797CC6" w:rsidRDefault="00797CC6" w:rsidP="00797CC6">
      <w:pPr>
        <w:pStyle w:val="Standard"/>
        <w:ind w:firstLine="709"/>
        <w:jc w:val="both"/>
      </w:pPr>
      <w:r>
        <w:t>- подраздел «Функционирование высшего должностного лица субъекта РФ и</w:t>
      </w:r>
      <w:r w:rsidR="004673D7">
        <w:t xml:space="preserve"> муниципального образования» - 2,3</w:t>
      </w:r>
      <w:r>
        <w:t xml:space="preserve"> %, </w:t>
      </w:r>
    </w:p>
    <w:p w:rsidR="00797CC6" w:rsidRDefault="00797CC6" w:rsidP="00797CC6">
      <w:pPr>
        <w:pStyle w:val="Standard"/>
        <w:ind w:firstLine="709"/>
        <w:jc w:val="both"/>
      </w:pPr>
      <w:r>
        <w:t xml:space="preserve">- подраздел «Функционирование законодательных (представительных) органов государственной власти и представительных органов муниципальных образований» - </w:t>
      </w:r>
      <w:r w:rsidR="004673D7">
        <w:t>1,7</w:t>
      </w:r>
      <w:r>
        <w:t>%,</w:t>
      </w:r>
    </w:p>
    <w:p w:rsidR="00797CC6" w:rsidRDefault="00797CC6" w:rsidP="00797CC6">
      <w:pPr>
        <w:pStyle w:val="Standard"/>
        <w:ind w:firstLine="709"/>
        <w:jc w:val="both"/>
      </w:pPr>
      <w:r>
        <w:lastRenderedPageBreak/>
        <w:t xml:space="preserve">- </w:t>
      </w:r>
      <w:r w:rsidRPr="00797CC6">
        <w:t>подраздел «Функционирование</w:t>
      </w:r>
      <w:r>
        <w:t xml:space="preserve"> Правительства РФ, высших исполнительных органов государственной власти субъекто</w:t>
      </w:r>
      <w:r w:rsidR="004673D7">
        <w:t>в РФ, местных администраций» - 40,4</w:t>
      </w:r>
      <w:r>
        <w:t>%,</w:t>
      </w:r>
    </w:p>
    <w:p w:rsidR="00797CC6" w:rsidRDefault="00797CC6" w:rsidP="00797CC6">
      <w:pPr>
        <w:pStyle w:val="Standard"/>
        <w:ind w:firstLine="709"/>
        <w:jc w:val="both"/>
      </w:pPr>
      <w:r>
        <w:t xml:space="preserve">- </w:t>
      </w:r>
      <w:r w:rsidRPr="00797CC6">
        <w:t>подраздел «</w:t>
      </w:r>
      <w:r>
        <w:t>Судебная система» - до 0,1%,</w:t>
      </w:r>
    </w:p>
    <w:p w:rsidR="00797CC6" w:rsidRDefault="00797CC6" w:rsidP="00797CC6">
      <w:pPr>
        <w:pStyle w:val="Standard"/>
        <w:ind w:firstLine="709"/>
        <w:jc w:val="both"/>
      </w:pPr>
      <w:r>
        <w:t xml:space="preserve">- </w:t>
      </w:r>
      <w:r w:rsidRPr="00797CC6">
        <w:t>подраздел «</w:t>
      </w:r>
      <w:r>
        <w:t>Обеспечение деятельности финансовых, налоговых и таможенных органов и органов финансового (финансово-бюджетного) надзора – 8,</w:t>
      </w:r>
      <w:r w:rsidR="004673D7">
        <w:t>2</w:t>
      </w:r>
      <w:r>
        <w:t>%,</w:t>
      </w:r>
    </w:p>
    <w:p w:rsidR="00797CC6" w:rsidRDefault="00797CC6" w:rsidP="00797CC6">
      <w:pPr>
        <w:pStyle w:val="Standard"/>
        <w:ind w:firstLine="709"/>
        <w:jc w:val="both"/>
      </w:pPr>
      <w:r>
        <w:t>- п</w:t>
      </w:r>
      <w:r w:rsidR="004673D7">
        <w:t>одраздел «Резервные фонды» - 0,8</w:t>
      </w:r>
      <w:r>
        <w:t>%,</w:t>
      </w:r>
    </w:p>
    <w:p w:rsidR="00797CC6" w:rsidRDefault="00797CC6" w:rsidP="00797CC6">
      <w:pPr>
        <w:pStyle w:val="Standard"/>
        <w:ind w:firstLine="709"/>
        <w:jc w:val="both"/>
      </w:pPr>
      <w:r>
        <w:t>- подраздел «Другие общегосударственные вопросы» - 4</w:t>
      </w:r>
      <w:r w:rsidR="004673D7">
        <w:t>6,6</w:t>
      </w:r>
      <w:r>
        <w:t>%.</w:t>
      </w:r>
    </w:p>
    <w:p w:rsidR="00432BFD" w:rsidRDefault="00D13D14" w:rsidP="00D505CE">
      <w:pPr>
        <w:pStyle w:val="Standard"/>
        <w:ind w:firstLine="709"/>
        <w:jc w:val="both"/>
      </w:pPr>
      <w:r w:rsidRPr="00D13D14">
        <w:t>Доля программного финансирования по разделу «Общегосударственные вопросы» составит</w:t>
      </w:r>
      <w:r>
        <w:t xml:space="preserve"> </w:t>
      </w:r>
      <w:r w:rsidRPr="00D13D14">
        <w:t>в 202</w:t>
      </w:r>
      <w:r w:rsidR="004673D7">
        <w:t>5</w:t>
      </w:r>
      <w:r>
        <w:t xml:space="preserve"> году</w:t>
      </w:r>
      <w:r w:rsidR="004673D7">
        <w:t xml:space="preserve"> 96,2</w:t>
      </w:r>
      <w:r w:rsidRPr="00D13D14">
        <w:t>%,</w:t>
      </w:r>
      <w:r>
        <w:t xml:space="preserve"> п</w:t>
      </w:r>
      <w:r w:rsidRPr="00D13D14">
        <w:t xml:space="preserve">ланирование расходов произведено программным методом в </w:t>
      </w:r>
      <w:r>
        <w:t xml:space="preserve">рамках </w:t>
      </w:r>
      <w:r w:rsidR="00DB1A67">
        <w:t>4</w:t>
      </w:r>
      <w:r>
        <w:t xml:space="preserve"> муниципальных программ. Д</w:t>
      </w:r>
      <w:r w:rsidRPr="00D13D14">
        <w:t xml:space="preserve">оля непрограммных расходов составит в </w:t>
      </w:r>
      <w:r>
        <w:t>202</w:t>
      </w:r>
      <w:r w:rsidR="004673D7">
        <w:t>5</w:t>
      </w:r>
      <w:r>
        <w:t xml:space="preserve"> году</w:t>
      </w:r>
      <w:r w:rsidRPr="00D13D14">
        <w:t xml:space="preserve"> 3,</w:t>
      </w:r>
      <w:r w:rsidR="004673D7">
        <w:t>8</w:t>
      </w:r>
      <w:r w:rsidRPr="00D13D14">
        <w:t xml:space="preserve"> %</w:t>
      </w:r>
      <w:r>
        <w:t>.</w:t>
      </w:r>
      <w:r w:rsidRPr="00D13D14">
        <w:t xml:space="preserve"> </w:t>
      </w:r>
    </w:p>
    <w:p w:rsidR="00F31E52" w:rsidRDefault="00F31E52" w:rsidP="00F31E52">
      <w:pPr>
        <w:pStyle w:val="Standard"/>
        <w:spacing w:before="120"/>
        <w:ind w:firstLine="709"/>
        <w:jc w:val="both"/>
      </w:pPr>
      <w:r w:rsidRPr="00D505CE">
        <w:rPr>
          <w:b/>
          <w:i/>
        </w:rPr>
        <w:t xml:space="preserve">По разделу «Национальная </w:t>
      </w:r>
      <w:r>
        <w:rPr>
          <w:b/>
          <w:i/>
        </w:rPr>
        <w:t>оборона</w:t>
      </w:r>
      <w:r>
        <w:t xml:space="preserve">» расходы на 2025 год предусмотрены в сумме 904,4 тыс. рублей, что выше ожидаемого исполнения расходов на 2024 год на 102,7 тыс. рублей или 12,8 %. В структуре планируемых расходов на 2025 год занимают 0,07 %, на 2026 - 2027 годы – 0,13% и 0,14% соответственно (в 2024 году – 0,06%). На плановый период 2026 и 2027 годов расходы спрогнозированы в сумме 991,0 тыс. рублей и 1027,0 тыс. рублей соответственно. К предыдущему году объем бюджетных ассигнований в 2026 году увеличится на 86,6 тыс. рублей (9,6%), в 2027 году </w:t>
      </w:r>
      <w:proofErr w:type="gramStart"/>
      <w:r>
        <w:t>–  на</w:t>
      </w:r>
      <w:proofErr w:type="gramEnd"/>
      <w:r>
        <w:t xml:space="preserve"> 36,0 тыс. рублей (3,6%).</w:t>
      </w:r>
    </w:p>
    <w:p w:rsidR="00F31E52" w:rsidRDefault="00F31E52" w:rsidP="00F31E52">
      <w:pPr>
        <w:pStyle w:val="Standard"/>
        <w:ind w:firstLine="709"/>
        <w:jc w:val="both"/>
      </w:pPr>
      <w:r w:rsidRPr="00713136">
        <w:t>В структуре раздела расходов в 202</w:t>
      </w:r>
      <w:r>
        <w:t>5</w:t>
      </w:r>
      <w:r w:rsidRPr="00713136">
        <w:t xml:space="preserve"> году</w:t>
      </w:r>
      <w:r>
        <w:t xml:space="preserve"> 100% занимает подраздел «Мобилизационная и вневойсковая подготовка». </w:t>
      </w:r>
    </w:p>
    <w:p w:rsidR="00F31E52" w:rsidRDefault="00F31E52" w:rsidP="00F31E52">
      <w:pPr>
        <w:pStyle w:val="Standard"/>
        <w:ind w:firstLine="709"/>
        <w:jc w:val="both"/>
      </w:pPr>
      <w:r w:rsidRPr="00DB1A67">
        <w:t xml:space="preserve">Финансирование бюджета округа по </w:t>
      </w:r>
      <w:r>
        <w:t xml:space="preserve">данному </w:t>
      </w:r>
      <w:r w:rsidRPr="00DB1A67">
        <w:t>разделу в соответствии с ведомственной структур</w:t>
      </w:r>
      <w:r>
        <w:t>ой запланировано одного главного распорядителя</w:t>
      </w:r>
      <w:r w:rsidRPr="00DB1A67">
        <w:t xml:space="preserve"> бюджетных средств</w:t>
      </w:r>
      <w:r>
        <w:t xml:space="preserve"> – Администрации Харовского муниципального округа</w:t>
      </w:r>
      <w:r w:rsidRPr="00DB1A67">
        <w:t xml:space="preserve">. </w:t>
      </w:r>
      <w:r>
        <w:t>П</w:t>
      </w:r>
      <w:r w:rsidRPr="00D13D14">
        <w:t xml:space="preserve">ланирование расходов произведено программным методом в </w:t>
      </w:r>
      <w:r>
        <w:t>рамках 1 муниципальной программы, д</w:t>
      </w:r>
      <w:r w:rsidRPr="00DB1A67">
        <w:t xml:space="preserve">оля программного финансирования </w:t>
      </w:r>
      <w:r>
        <w:t>по разделу</w:t>
      </w:r>
      <w:r w:rsidRPr="00DB1A67">
        <w:t xml:space="preserve"> составит в 202</w:t>
      </w:r>
      <w:r>
        <w:t>5</w:t>
      </w:r>
      <w:r w:rsidRPr="00DB1A67">
        <w:t xml:space="preserve"> году </w:t>
      </w:r>
      <w:r>
        <w:t>100%.</w:t>
      </w:r>
      <w:r w:rsidR="000C026C" w:rsidRPr="000C026C">
        <w:t xml:space="preserve"> </w:t>
      </w:r>
      <w:r w:rsidR="000C026C">
        <w:t>Непрограммные расходы отсутствуют</w:t>
      </w:r>
      <w:r w:rsidR="00B3326A">
        <w:t>.</w:t>
      </w:r>
    </w:p>
    <w:p w:rsidR="000C026C" w:rsidRDefault="00432BFD" w:rsidP="000C026C">
      <w:pPr>
        <w:pStyle w:val="Standard"/>
        <w:spacing w:before="120"/>
        <w:ind w:firstLine="709"/>
        <w:jc w:val="both"/>
      </w:pPr>
      <w:r w:rsidRPr="00D505CE">
        <w:rPr>
          <w:b/>
          <w:i/>
        </w:rPr>
        <w:t>По разделу «Национальная безопасность и правоохранительная деятельность</w:t>
      </w:r>
      <w:r>
        <w:t>» расходы на 202</w:t>
      </w:r>
      <w:r w:rsidR="00F31E52">
        <w:t>5</w:t>
      </w:r>
      <w:r>
        <w:t xml:space="preserve"> год предусмотрены в сумме </w:t>
      </w:r>
      <w:r w:rsidR="000C026C">
        <w:t>13773,4</w:t>
      </w:r>
      <w:r>
        <w:t xml:space="preserve"> тыс. рублей, что </w:t>
      </w:r>
      <w:r w:rsidR="00D505CE">
        <w:t>выше</w:t>
      </w:r>
      <w:r>
        <w:t xml:space="preserve"> </w:t>
      </w:r>
      <w:r w:rsidR="00D505CE">
        <w:t xml:space="preserve">ожидаемого исполнения </w:t>
      </w:r>
      <w:r>
        <w:t>расходов на 202</w:t>
      </w:r>
      <w:r w:rsidR="000C026C">
        <w:t>4 год на 2988,8</w:t>
      </w:r>
      <w:r>
        <w:t xml:space="preserve"> тыс. рублей или </w:t>
      </w:r>
      <w:r w:rsidR="000C026C">
        <w:t>на 27,7</w:t>
      </w:r>
      <w:r>
        <w:t>%. В структуре планируемых расходов на 202</w:t>
      </w:r>
      <w:r w:rsidR="000C026C">
        <w:t>5</w:t>
      </w:r>
      <w:r>
        <w:t xml:space="preserve"> год занимают </w:t>
      </w:r>
      <w:r w:rsidR="00BC3EB8">
        <w:t>1,1</w:t>
      </w:r>
      <w:r>
        <w:t xml:space="preserve"> %</w:t>
      </w:r>
      <w:r w:rsidR="000C026C">
        <w:t>, на 2026</w:t>
      </w:r>
      <w:r w:rsidR="00E06F43">
        <w:t xml:space="preserve"> - 202</w:t>
      </w:r>
      <w:r w:rsidR="000C026C">
        <w:t>7</w:t>
      </w:r>
      <w:r w:rsidR="00E06F43">
        <w:t xml:space="preserve"> годы – </w:t>
      </w:r>
      <w:r w:rsidR="000C026C">
        <w:t xml:space="preserve">1,6% и </w:t>
      </w:r>
      <w:r w:rsidR="00E06F43">
        <w:t xml:space="preserve">1,7% </w:t>
      </w:r>
      <w:r w:rsidR="000C026C">
        <w:t xml:space="preserve">соответственно </w:t>
      </w:r>
      <w:r w:rsidR="00E06F43">
        <w:t>(в 202</w:t>
      </w:r>
      <w:r w:rsidR="000C026C">
        <w:t>4 году – 0,7</w:t>
      </w:r>
      <w:r w:rsidR="00E06F43">
        <w:t>%)</w:t>
      </w:r>
      <w:r>
        <w:t>.</w:t>
      </w:r>
      <w:r w:rsidR="000C026C" w:rsidRPr="000C026C">
        <w:t xml:space="preserve"> </w:t>
      </w:r>
      <w:r w:rsidR="000C026C">
        <w:t xml:space="preserve">На плановый период 2026 и 2027 годов расходы спрогнозированы в сумме 12426,3 тыс. рублей и 12823,3 тыс. рублей соответственно. К предыдущему году объем бюджетных ассигнований в 2026 году уменьшится на 1347,1 тыс. рублей (9,8%), в 2027 году </w:t>
      </w:r>
      <w:proofErr w:type="gramStart"/>
      <w:r w:rsidR="000C026C">
        <w:t>–  увеличится</w:t>
      </w:r>
      <w:proofErr w:type="gramEnd"/>
      <w:r w:rsidR="000C026C">
        <w:t xml:space="preserve"> на 397,0 тыс. рублей (3,2%).</w:t>
      </w:r>
    </w:p>
    <w:p w:rsidR="00713136" w:rsidRDefault="00713136" w:rsidP="00713136">
      <w:pPr>
        <w:pStyle w:val="Standard"/>
        <w:ind w:firstLine="709"/>
        <w:jc w:val="both"/>
      </w:pPr>
      <w:r w:rsidRPr="00713136">
        <w:t>В структуре раздела расходов в 202</w:t>
      </w:r>
      <w:r w:rsidR="000C026C">
        <w:t>5</w:t>
      </w:r>
      <w:r w:rsidRPr="00713136">
        <w:t xml:space="preserve"> году составят:</w:t>
      </w:r>
    </w:p>
    <w:p w:rsidR="00713136" w:rsidRDefault="00713136" w:rsidP="00713136">
      <w:pPr>
        <w:pStyle w:val="Standard"/>
        <w:ind w:firstLine="709"/>
        <w:jc w:val="both"/>
      </w:pPr>
      <w:r>
        <w:t xml:space="preserve">- подраздел «Гражданская оборона» - </w:t>
      </w:r>
      <w:r w:rsidR="000C026C">
        <w:t>44,6% (в 2024 году - 0,6</w:t>
      </w:r>
      <w:r>
        <w:t xml:space="preserve"> %</w:t>
      </w:r>
      <w:r w:rsidR="000C026C">
        <w:t>)</w:t>
      </w:r>
      <w:r>
        <w:t xml:space="preserve">, </w:t>
      </w:r>
    </w:p>
    <w:p w:rsidR="00713136" w:rsidRDefault="00713136" w:rsidP="00713136">
      <w:pPr>
        <w:pStyle w:val="Standard"/>
        <w:ind w:firstLine="709"/>
        <w:jc w:val="both"/>
      </w:pPr>
      <w:r>
        <w:t xml:space="preserve">- подраздел «Защита населения и территории от чрезвычайных ситуаций природного и техногенного характера, пожарная безопасность» - </w:t>
      </w:r>
      <w:r w:rsidR="000C026C">
        <w:t xml:space="preserve">41,2% (в 2024 году – </w:t>
      </w:r>
      <w:r>
        <w:t>9</w:t>
      </w:r>
      <w:r w:rsidR="000C026C">
        <w:t>7,0</w:t>
      </w:r>
      <w:r>
        <w:t>%</w:t>
      </w:r>
      <w:r w:rsidR="000C026C">
        <w:t>)</w:t>
      </w:r>
      <w:r>
        <w:t>,</w:t>
      </w:r>
    </w:p>
    <w:p w:rsidR="00713136" w:rsidRDefault="00713136" w:rsidP="00713136">
      <w:pPr>
        <w:pStyle w:val="Standard"/>
        <w:ind w:firstLine="709"/>
        <w:jc w:val="both"/>
      </w:pPr>
      <w:r>
        <w:t xml:space="preserve">- подраздел «Другие вопросы в области в области национальной </w:t>
      </w:r>
      <w:r w:rsidR="00797CC6">
        <w:t>безопасности и правоохранительной деятельности</w:t>
      </w:r>
      <w:r>
        <w:t xml:space="preserve">» - </w:t>
      </w:r>
      <w:r w:rsidR="000C026C">
        <w:t xml:space="preserve">14,1% (в 2024 году - </w:t>
      </w:r>
      <w:r>
        <w:t>2</w:t>
      </w:r>
      <w:r w:rsidR="00797CC6">
        <w:t>,</w:t>
      </w:r>
      <w:r w:rsidR="000C026C">
        <w:t>3</w:t>
      </w:r>
      <w:r>
        <w:t>%</w:t>
      </w:r>
      <w:r w:rsidR="000C026C">
        <w:t>)</w:t>
      </w:r>
      <w:r>
        <w:t>.</w:t>
      </w:r>
    </w:p>
    <w:p w:rsidR="000C026C" w:rsidRDefault="00DB1A67" w:rsidP="000C026C">
      <w:pPr>
        <w:pStyle w:val="Standard"/>
        <w:ind w:firstLine="709"/>
        <w:jc w:val="both"/>
      </w:pPr>
      <w:r w:rsidRPr="00DB1A67">
        <w:t xml:space="preserve"> Финансирование бюджета округа по </w:t>
      </w:r>
      <w:r>
        <w:t xml:space="preserve">данному </w:t>
      </w:r>
      <w:r w:rsidRPr="00DB1A67">
        <w:t>разделу в соответствии с ведомственной структур</w:t>
      </w:r>
      <w:r>
        <w:t xml:space="preserve">ой запланированы </w:t>
      </w:r>
      <w:r w:rsidR="00B3326A">
        <w:t>одного главного</w:t>
      </w:r>
      <w:r w:rsidRPr="00DB1A67">
        <w:t xml:space="preserve"> распорядител</w:t>
      </w:r>
      <w:r w:rsidR="00B3326A">
        <w:t>я</w:t>
      </w:r>
      <w:r w:rsidRPr="00DB1A67">
        <w:t xml:space="preserve"> бюджетных средств.</w:t>
      </w:r>
      <w:r w:rsidR="00B3326A">
        <w:t xml:space="preserve"> П</w:t>
      </w:r>
      <w:r w:rsidRPr="00DB1A67">
        <w:t xml:space="preserve">ланирование расходов произведено программным методом в рамках </w:t>
      </w:r>
      <w:r w:rsidR="00B3326A">
        <w:t>1 муниципальной</w:t>
      </w:r>
      <w:r w:rsidRPr="00DB1A67">
        <w:t xml:space="preserve"> программ</w:t>
      </w:r>
      <w:r w:rsidR="00B3326A">
        <w:t>ы, д</w:t>
      </w:r>
      <w:r w:rsidR="00B3326A" w:rsidRPr="00DB1A67">
        <w:t>оля программного финансирования по разделу составит в 202</w:t>
      </w:r>
      <w:r w:rsidR="00B3326A">
        <w:t>5</w:t>
      </w:r>
      <w:r w:rsidR="00B3326A" w:rsidRPr="00DB1A67">
        <w:t xml:space="preserve"> году </w:t>
      </w:r>
      <w:r w:rsidR="00B3326A">
        <w:t>100,0</w:t>
      </w:r>
      <w:r w:rsidR="00B3326A" w:rsidRPr="00DB1A67">
        <w:t>%</w:t>
      </w:r>
      <w:r w:rsidR="00B3326A">
        <w:t>,</w:t>
      </w:r>
      <w:r w:rsidRPr="00DB1A67">
        <w:t xml:space="preserve"> </w:t>
      </w:r>
      <w:r w:rsidR="000C026C">
        <w:t>непрограммные расходы отсутствуют.</w:t>
      </w:r>
    </w:p>
    <w:p w:rsidR="00432BFD" w:rsidRPr="00BC3EB8" w:rsidRDefault="00432BFD" w:rsidP="000C026C">
      <w:pPr>
        <w:pStyle w:val="Standard"/>
        <w:spacing w:before="120"/>
        <w:ind w:firstLine="709"/>
        <w:jc w:val="both"/>
        <w:rPr>
          <w:color w:val="FF0000"/>
        </w:rPr>
      </w:pPr>
      <w:r>
        <w:t xml:space="preserve">Расходы </w:t>
      </w:r>
      <w:r w:rsidRPr="00BC3EB8">
        <w:rPr>
          <w:b/>
          <w:i/>
        </w:rPr>
        <w:t>по разделу «Национальная экономика</w:t>
      </w:r>
      <w:r>
        <w:t xml:space="preserve">» </w:t>
      </w:r>
      <w:r w:rsidR="00BC3EB8">
        <w:t>в проекте бюджета округа на 202</w:t>
      </w:r>
      <w:r w:rsidR="005D1FEB">
        <w:t>5</w:t>
      </w:r>
      <w:r>
        <w:t xml:space="preserve"> год предусмотрены в сумме </w:t>
      </w:r>
      <w:r w:rsidR="005D1FEB">
        <w:t>40103,6</w:t>
      </w:r>
      <w:r>
        <w:t xml:space="preserve"> тыс. рублей. </w:t>
      </w:r>
      <w:r w:rsidR="005D1FEB">
        <w:t xml:space="preserve">В сравнении с 2024 годом расходы </w:t>
      </w:r>
      <w:r>
        <w:t>в 202</w:t>
      </w:r>
      <w:r w:rsidR="005D1FEB">
        <w:t>5</w:t>
      </w:r>
      <w:r>
        <w:t xml:space="preserve"> году </w:t>
      </w:r>
      <w:r w:rsidR="005D1FEB">
        <w:t>спрогнозированы с уменьшением на 71127,2 тыс. рублей и</w:t>
      </w:r>
      <w:r>
        <w:t>ли</w:t>
      </w:r>
      <w:r w:rsidR="005D1FEB">
        <w:t xml:space="preserve"> на </w:t>
      </w:r>
      <w:r w:rsidR="00E00A55">
        <w:t>63,9</w:t>
      </w:r>
      <w:r>
        <w:t xml:space="preserve">%, и </w:t>
      </w:r>
      <w:r w:rsidRPr="00BC3EB8">
        <w:t xml:space="preserve">связано в основном с </w:t>
      </w:r>
      <w:r w:rsidR="00BC3EB8" w:rsidRPr="00BC3EB8">
        <w:t>уменьшением</w:t>
      </w:r>
      <w:r w:rsidRPr="00BC3EB8">
        <w:t xml:space="preserve"> объема межбюджетных трансфертов из областного бюджета по дорожному фонду округа</w:t>
      </w:r>
      <w:r w:rsidRPr="00BC3EB8">
        <w:rPr>
          <w:color w:val="FF0000"/>
        </w:rPr>
        <w:t>.</w:t>
      </w:r>
    </w:p>
    <w:p w:rsidR="00432BFD" w:rsidRDefault="00432BFD" w:rsidP="00BC3EB8">
      <w:pPr>
        <w:pStyle w:val="Standard"/>
        <w:ind w:firstLine="709"/>
        <w:jc w:val="both"/>
      </w:pPr>
      <w:r>
        <w:t>Финансирование расходов на 202</w:t>
      </w:r>
      <w:r w:rsidR="00E00A55">
        <w:t>6</w:t>
      </w:r>
      <w:r w:rsidR="00BC3EB8">
        <w:t xml:space="preserve"> и 202</w:t>
      </w:r>
      <w:r w:rsidR="00E00A55">
        <w:t>7</w:t>
      </w:r>
      <w:r>
        <w:t xml:space="preserve"> годы составляет </w:t>
      </w:r>
      <w:r w:rsidR="00E00A55">
        <w:t>40676,9</w:t>
      </w:r>
      <w:r>
        <w:t xml:space="preserve"> тыс. рублей </w:t>
      </w:r>
      <w:r w:rsidR="00E00A55">
        <w:t>и 41219,9</w:t>
      </w:r>
      <w:r w:rsidR="00BC3EB8">
        <w:t xml:space="preserve"> </w:t>
      </w:r>
      <w:r>
        <w:lastRenderedPageBreak/>
        <w:t>тыс. рублей соответственно. Доля бюджетных ассигнований раздела в общих расходах бюджета округа в 202</w:t>
      </w:r>
      <w:r w:rsidR="00E00A55">
        <w:t>5</w:t>
      </w:r>
      <w:r w:rsidR="00BC3EB8">
        <w:t xml:space="preserve"> году составляет </w:t>
      </w:r>
      <w:r w:rsidR="00E00A55">
        <w:t>3,2%, что на 4,5</w:t>
      </w:r>
      <w:r>
        <w:t xml:space="preserve"> процентных пункта </w:t>
      </w:r>
      <w:r w:rsidR="00E00A55">
        <w:t>ниже</w:t>
      </w:r>
      <w:r>
        <w:t xml:space="preserve"> 202</w:t>
      </w:r>
      <w:r w:rsidR="00E00A55">
        <w:t>4</w:t>
      </w:r>
      <w:r>
        <w:t xml:space="preserve"> года.</w:t>
      </w:r>
    </w:p>
    <w:p w:rsidR="00713136" w:rsidRDefault="00713136" w:rsidP="00713136">
      <w:pPr>
        <w:pStyle w:val="Standard"/>
        <w:ind w:firstLine="709"/>
        <w:jc w:val="both"/>
      </w:pPr>
      <w:r>
        <w:t>В структуре раздела расходов в 202</w:t>
      </w:r>
      <w:r w:rsidR="00E00A55">
        <w:t>5</w:t>
      </w:r>
      <w:r>
        <w:t xml:space="preserve"> году составят:</w:t>
      </w:r>
    </w:p>
    <w:p w:rsidR="00713136" w:rsidRDefault="00713136" w:rsidP="00713136">
      <w:pPr>
        <w:pStyle w:val="Standard"/>
        <w:ind w:firstLine="709"/>
        <w:jc w:val="both"/>
      </w:pPr>
      <w:r>
        <w:t>- подраздел «Сельское хозяйство и рыболовство» - 0,</w:t>
      </w:r>
      <w:r w:rsidR="00E00A55">
        <w:t>3</w:t>
      </w:r>
      <w:r>
        <w:t xml:space="preserve"> %, </w:t>
      </w:r>
    </w:p>
    <w:p w:rsidR="00713136" w:rsidRDefault="00E00A55" w:rsidP="00713136">
      <w:pPr>
        <w:pStyle w:val="Standard"/>
        <w:ind w:firstLine="709"/>
        <w:jc w:val="both"/>
      </w:pPr>
      <w:r>
        <w:t>- подраздел «Транспорт» - 16,2</w:t>
      </w:r>
      <w:r w:rsidR="00713136">
        <w:t>%,</w:t>
      </w:r>
    </w:p>
    <w:p w:rsidR="00713136" w:rsidRDefault="00713136" w:rsidP="00713136">
      <w:pPr>
        <w:pStyle w:val="Standard"/>
        <w:ind w:firstLine="709"/>
        <w:jc w:val="both"/>
      </w:pPr>
      <w:r>
        <w:t>- подраздел «Дорожное хозяйство (дорожные фонд</w:t>
      </w:r>
      <w:r w:rsidR="00E00A55">
        <w:t>ы)» - 64,7</w:t>
      </w:r>
      <w:r>
        <w:t>%,</w:t>
      </w:r>
    </w:p>
    <w:p w:rsidR="00713136" w:rsidRDefault="00713136" w:rsidP="00713136">
      <w:pPr>
        <w:pStyle w:val="Standard"/>
        <w:ind w:firstLine="709"/>
        <w:jc w:val="both"/>
      </w:pPr>
      <w:r>
        <w:t xml:space="preserve">- подраздел «Другие вопросы в области в области национальной экономики» - </w:t>
      </w:r>
      <w:r w:rsidR="00E00A55">
        <w:t>18,7</w:t>
      </w:r>
      <w:r>
        <w:t>%.</w:t>
      </w:r>
    </w:p>
    <w:p w:rsidR="00DB1A67" w:rsidRDefault="00DB1A67" w:rsidP="00BC3EB8">
      <w:pPr>
        <w:pStyle w:val="Standard"/>
        <w:ind w:firstLine="709"/>
        <w:jc w:val="both"/>
      </w:pPr>
      <w:r w:rsidRPr="00DB1A67">
        <w:t>Финансирование бюджета округа по данному разделу в соответствии с</w:t>
      </w:r>
      <w:r>
        <w:t xml:space="preserve"> ведомственной структурой</w:t>
      </w:r>
      <w:r w:rsidRPr="00DB1A67">
        <w:t xml:space="preserve"> запланированы у 2 главных распорядителей бюджетных средств. Доля программного финансирования по разделу «Национальная </w:t>
      </w:r>
      <w:r>
        <w:t>экономика» составит в 202</w:t>
      </w:r>
      <w:r w:rsidR="005D1FEB">
        <w:t>5</w:t>
      </w:r>
      <w:r>
        <w:t xml:space="preserve"> году</w:t>
      </w:r>
      <w:r w:rsidRPr="00DB1A67">
        <w:t xml:space="preserve"> </w:t>
      </w:r>
      <w:r w:rsidR="005D1FEB">
        <w:t>100</w:t>
      </w:r>
      <w:r w:rsidRPr="00DB1A67">
        <w:t xml:space="preserve">%, планирование расходов произведено программным методом в рамках </w:t>
      </w:r>
      <w:r w:rsidR="005D1FEB">
        <w:t>6</w:t>
      </w:r>
      <w:r w:rsidRPr="00DB1A67">
        <w:t xml:space="preserve"> муниципальных программ. </w:t>
      </w:r>
      <w:r w:rsidR="000C026C">
        <w:t>Непрограммные расходы отсутствуют</w:t>
      </w:r>
      <w:r w:rsidR="005D1FEB">
        <w:t>.</w:t>
      </w:r>
    </w:p>
    <w:p w:rsidR="00432BFD" w:rsidRDefault="00432BFD" w:rsidP="00BC3EB8">
      <w:pPr>
        <w:pStyle w:val="Standard"/>
        <w:ind w:firstLine="709"/>
        <w:jc w:val="both"/>
      </w:pPr>
      <w:r>
        <w:t xml:space="preserve">Расходы Дорожного фонда </w:t>
      </w:r>
      <w:r w:rsidR="00BC3EB8">
        <w:t>Харовского</w:t>
      </w:r>
      <w:r>
        <w:t xml:space="preserve"> муниципального округа сформированы на 202</w:t>
      </w:r>
      <w:r w:rsidR="00E00A55">
        <w:t>5</w:t>
      </w:r>
      <w:r>
        <w:t xml:space="preserve"> год в объеме </w:t>
      </w:r>
      <w:r w:rsidR="00E00A55">
        <w:t>25868,5</w:t>
      </w:r>
      <w:r>
        <w:t xml:space="preserve"> тыс. рублей с </w:t>
      </w:r>
      <w:r w:rsidR="00BC3EB8">
        <w:t>уменьшением к уровню 202</w:t>
      </w:r>
      <w:r w:rsidR="00E00A55">
        <w:t>4</w:t>
      </w:r>
      <w:r>
        <w:t xml:space="preserve"> года на </w:t>
      </w:r>
      <w:r w:rsidR="00E00A55">
        <w:t>56489,0</w:t>
      </w:r>
      <w:r>
        <w:t xml:space="preserve"> тыс. рублей (</w:t>
      </w:r>
      <w:r w:rsidR="00E00A55">
        <w:t>68,5</w:t>
      </w:r>
      <w:r>
        <w:t xml:space="preserve">%) в связи с </w:t>
      </w:r>
      <w:r w:rsidR="00BC3EB8">
        <w:t>уменьшением</w:t>
      </w:r>
      <w:r>
        <w:t xml:space="preserve"> субсидий на осуществление дорожной деятельности за счет средств Дорожного фонда Вологодской области; на плановый период расходы спрогнозированы в сумме </w:t>
      </w:r>
      <w:r w:rsidR="00E00A55">
        <w:t>27626,5</w:t>
      </w:r>
      <w:r>
        <w:t xml:space="preserve"> тыс. рублей и </w:t>
      </w:r>
      <w:r w:rsidR="00E00A55">
        <w:t>28169,5</w:t>
      </w:r>
      <w:r>
        <w:t xml:space="preserve"> тыс. рублей соответственно.</w:t>
      </w:r>
    </w:p>
    <w:p w:rsidR="00432BFD" w:rsidRDefault="00432BFD" w:rsidP="00432BFD">
      <w:pPr>
        <w:pStyle w:val="Standard"/>
        <w:spacing w:before="120"/>
        <w:ind w:firstLine="709"/>
        <w:jc w:val="both"/>
      </w:pPr>
      <w:r>
        <w:t xml:space="preserve">Бюджетные ассигнования по </w:t>
      </w:r>
      <w:r w:rsidRPr="00BC3EB8">
        <w:rPr>
          <w:b/>
          <w:i/>
        </w:rPr>
        <w:t>разделу «Жилищно-коммунальное хозяйство»</w:t>
      </w:r>
      <w:r>
        <w:t xml:space="preserve"> планируются на 202</w:t>
      </w:r>
      <w:r w:rsidR="00E00A55">
        <w:t>5</w:t>
      </w:r>
      <w:r>
        <w:t xml:space="preserve"> год в сумме </w:t>
      </w:r>
      <w:r w:rsidR="00E00A55">
        <w:t>504638,4</w:t>
      </w:r>
      <w:r>
        <w:t xml:space="preserve"> тыс. рублей, что на </w:t>
      </w:r>
      <w:r w:rsidR="00E00A55">
        <w:t>14,3</w:t>
      </w:r>
      <w:r>
        <w:t xml:space="preserve"> % или на </w:t>
      </w:r>
      <w:r w:rsidR="00E00A55">
        <w:t>63174,0</w:t>
      </w:r>
      <w:r>
        <w:t xml:space="preserve"> тыс. рублей </w:t>
      </w:r>
      <w:r w:rsidR="00E00A55">
        <w:t>больше</w:t>
      </w:r>
      <w:r>
        <w:t xml:space="preserve"> расходов по отрасли, предусмотренных на 202</w:t>
      </w:r>
      <w:r w:rsidR="00E00A55">
        <w:t>4</w:t>
      </w:r>
      <w:r w:rsidR="00692E36">
        <w:t xml:space="preserve"> год. Расходы в 202</w:t>
      </w:r>
      <w:r w:rsidR="00E00A55">
        <w:t>6</w:t>
      </w:r>
      <w:r>
        <w:t xml:space="preserve"> году планируются со снижением на </w:t>
      </w:r>
      <w:r w:rsidR="00E00A55">
        <w:t>454762,2</w:t>
      </w:r>
      <w:r>
        <w:t xml:space="preserve"> тыс. руб</w:t>
      </w:r>
      <w:r w:rsidR="00E00A55">
        <w:t>лей или в 10 раз к уровню 2025</w:t>
      </w:r>
      <w:r>
        <w:t xml:space="preserve"> года, в 202</w:t>
      </w:r>
      <w:r w:rsidR="00E00A55">
        <w:t>7</w:t>
      </w:r>
      <w:r>
        <w:t xml:space="preserve"> году со снижением на </w:t>
      </w:r>
      <w:r w:rsidR="00E00A55">
        <w:t>14560,0</w:t>
      </w:r>
      <w:r>
        <w:t xml:space="preserve"> тыс. рублей или</w:t>
      </w:r>
      <w:r w:rsidR="00E00A55">
        <w:t xml:space="preserve"> на</w:t>
      </w:r>
      <w:r>
        <w:t xml:space="preserve"> </w:t>
      </w:r>
      <w:r w:rsidR="00E00A55">
        <w:t>29,2</w:t>
      </w:r>
      <w:r>
        <w:t>% к уровню 202</w:t>
      </w:r>
      <w:r w:rsidR="00E00A55">
        <w:t>6</w:t>
      </w:r>
      <w:r>
        <w:t xml:space="preserve"> года.</w:t>
      </w:r>
    </w:p>
    <w:p w:rsidR="00432BFD" w:rsidRDefault="00432BFD" w:rsidP="00692E36">
      <w:pPr>
        <w:pStyle w:val="Standard"/>
        <w:ind w:firstLine="709"/>
        <w:jc w:val="both"/>
      </w:pPr>
      <w:r>
        <w:t>Доля ассигнований раздела в общих расходах бюджета округа составляет в 202</w:t>
      </w:r>
      <w:r w:rsidR="00E00A55">
        <w:t>5</w:t>
      </w:r>
      <w:r w:rsidR="00C368C0">
        <w:t xml:space="preserve"> году </w:t>
      </w:r>
      <w:r w:rsidR="00E00A55">
        <w:t>40,7</w:t>
      </w:r>
      <w:r>
        <w:t xml:space="preserve"> %, в плановом периоде 202</w:t>
      </w:r>
      <w:r w:rsidR="00E00A55">
        <w:t>6</w:t>
      </w:r>
      <w:r>
        <w:t xml:space="preserve"> и 202</w:t>
      </w:r>
      <w:r w:rsidR="00E00A55">
        <w:t>7</w:t>
      </w:r>
      <w:r>
        <w:t xml:space="preserve"> годов – </w:t>
      </w:r>
      <w:r w:rsidR="00E00A55">
        <w:t>6,5% и 4,8</w:t>
      </w:r>
      <w:r>
        <w:t>% соответственно</w:t>
      </w:r>
      <w:r w:rsidR="00E06F43">
        <w:t xml:space="preserve"> (в 202</w:t>
      </w:r>
      <w:r w:rsidR="00E00A55">
        <w:t>4</w:t>
      </w:r>
      <w:r w:rsidR="00E06F43">
        <w:t xml:space="preserve"> году – </w:t>
      </w:r>
      <w:r w:rsidR="00DB3198">
        <w:t>30,8</w:t>
      </w:r>
      <w:r w:rsidR="00E06F43">
        <w:t>%)</w:t>
      </w:r>
      <w:r>
        <w:t xml:space="preserve">. </w:t>
      </w:r>
    </w:p>
    <w:p w:rsidR="00713136" w:rsidRDefault="00713136" w:rsidP="00713136">
      <w:pPr>
        <w:pStyle w:val="Standard"/>
        <w:ind w:firstLine="709"/>
        <w:jc w:val="both"/>
      </w:pPr>
      <w:r>
        <w:t>В структуре раздела расходов в 202</w:t>
      </w:r>
      <w:r w:rsidR="00DB3198">
        <w:t>5</w:t>
      </w:r>
      <w:r>
        <w:t xml:space="preserve"> году составят:</w:t>
      </w:r>
    </w:p>
    <w:p w:rsidR="00713136" w:rsidRDefault="00713136" w:rsidP="00713136">
      <w:pPr>
        <w:pStyle w:val="Standard"/>
        <w:ind w:firstLine="709"/>
        <w:jc w:val="both"/>
      </w:pPr>
      <w:r>
        <w:t xml:space="preserve">- подраздел «Жилищное хозяйство» - </w:t>
      </w:r>
      <w:r w:rsidR="00DB3198">
        <w:t>1,2</w:t>
      </w:r>
      <w:r>
        <w:t xml:space="preserve">%, </w:t>
      </w:r>
    </w:p>
    <w:p w:rsidR="00713136" w:rsidRDefault="00713136" w:rsidP="00713136">
      <w:pPr>
        <w:pStyle w:val="Standard"/>
        <w:ind w:firstLine="709"/>
        <w:jc w:val="both"/>
      </w:pPr>
      <w:r>
        <w:t xml:space="preserve">- подраздел «Коммунальное хозяйство» - </w:t>
      </w:r>
      <w:r w:rsidR="00DB3198">
        <w:t>93,2</w:t>
      </w:r>
      <w:r>
        <w:t>%,</w:t>
      </w:r>
    </w:p>
    <w:p w:rsidR="00713136" w:rsidRDefault="00713136" w:rsidP="00713136">
      <w:pPr>
        <w:pStyle w:val="Standard"/>
        <w:ind w:firstLine="709"/>
        <w:jc w:val="both"/>
      </w:pPr>
      <w:r>
        <w:t xml:space="preserve">- </w:t>
      </w:r>
      <w:r w:rsidR="00DB3198">
        <w:t xml:space="preserve"> подраздел «Благоустройство» - 4,9</w:t>
      </w:r>
      <w:r>
        <w:t>%,</w:t>
      </w:r>
    </w:p>
    <w:p w:rsidR="00713136" w:rsidRDefault="00713136" w:rsidP="00713136">
      <w:pPr>
        <w:pStyle w:val="Standard"/>
        <w:ind w:firstLine="709"/>
        <w:jc w:val="both"/>
      </w:pPr>
      <w:r>
        <w:t>- подраздел «Другие вопросы в области ж</w:t>
      </w:r>
      <w:r w:rsidRPr="00713136">
        <w:t>илищно-коммунально</w:t>
      </w:r>
      <w:r>
        <w:t xml:space="preserve">го хозяйства» - </w:t>
      </w:r>
      <w:r w:rsidR="00DB3198">
        <w:t>0,6</w:t>
      </w:r>
      <w:r>
        <w:t>%.</w:t>
      </w:r>
    </w:p>
    <w:p w:rsidR="00DB1A67" w:rsidRDefault="00DB1A67" w:rsidP="00692E36">
      <w:pPr>
        <w:pStyle w:val="Standard"/>
        <w:ind w:firstLine="709"/>
        <w:jc w:val="both"/>
      </w:pPr>
      <w:r w:rsidRPr="00DB1A67">
        <w:t>Финансирование бюджета округа по данному разделу в соответст</w:t>
      </w:r>
      <w:r w:rsidR="00E06F43">
        <w:t xml:space="preserve">вии с ведомственной структурой </w:t>
      </w:r>
      <w:r w:rsidRPr="00DB1A67">
        <w:t>запланированы у 2 главных распорядителей бюджетных средств. Доля программного финансирования по разделу «</w:t>
      </w:r>
      <w:r w:rsidR="00713136" w:rsidRPr="00713136">
        <w:t>Жилищно-коммунальное хозяйство</w:t>
      </w:r>
      <w:r w:rsidRPr="00DB1A67">
        <w:t>» составит в 202</w:t>
      </w:r>
      <w:r w:rsidR="001F57B7">
        <w:t>5</w:t>
      </w:r>
      <w:r w:rsidRPr="00DB1A67">
        <w:t xml:space="preserve"> году 9</w:t>
      </w:r>
      <w:r w:rsidR="001F57B7">
        <w:t>9,4</w:t>
      </w:r>
      <w:r w:rsidRPr="00DB1A67">
        <w:t xml:space="preserve">%, планирование расходов произведено программным методом в рамках </w:t>
      </w:r>
      <w:r w:rsidR="00DB3198">
        <w:t>7</w:t>
      </w:r>
      <w:r w:rsidRPr="00DB1A67">
        <w:t xml:space="preserve"> муниципальных программ. Доля непрограммных</w:t>
      </w:r>
      <w:r w:rsidR="00AF77A7">
        <w:t xml:space="preserve"> р</w:t>
      </w:r>
      <w:r w:rsidR="000C026C">
        <w:t>асходов составит в 2025 году 0,6</w:t>
      </w:r>
      <w:r w:rsidRPr="00DB1A67">
        <w:t>%.</w:t>
      </w:r>
    </w:p>
    <w:p w:rsidR="00594633" w:rsidRDefault="00432BFD" w:rsidP="00554D3F">
      <w:pPr>
        <w:pStyle w:val="Standard"/>
        <w:spacing w:before="120"/>
        <w:ind w:firstLine="709"/>
        <w:jc w:val="both"/>
      </w:pPr>
      <w:r w:rsidRPr="00594633">
        <w:rPr>
          <w:b/>
          <w:i/>
        </w:rPr>
        <w:t>По разделу «Охрана окружающей среды»</w:t>
      </w:r>
      <w:r>
        <w:t xml:space="preserve"> расходы на 202</w:t>
      </w:r>
      <w:r w:rsidR="001F57B7">
        <w:t>5</w:t>
      </w:r>
      <w:r>
        <w:t xml:space="preserve"> год предусмотрены в сумме</w:t>
      </w:r>
      <w:r w:rsidR="00554D3F">
        <w:t xml:space="preserve"> </w:t>
      </w:r>
      <w:r w:rsidR="001F57B7">
        <w:t>6142,6</w:t>
      </w:r>
      <w:r>
        <w:t xml:space="preserve"> тыс. рублей, что </w:t>
      </w:r>
      <w:r w:rsidR="001F57B7">
        <w:t>выше</w:t>
      </w:r>
      <w:r>
        <w:t xml:space="preserve"> </w:t>
      </w:r>
      <w:r w:rsidR="00594633">
        <w:t>ожидаемого исполнения</w:t>
      </w:r>
      <w:r w:rsidR="00554D3F">
        <w:t xml:space="preserve"> расходов</w:t>
      </w:r>
      <w:r w:rsidR="00594633">
        <w:t xml:space="preserve"> </w:t>
      </w:r>
      <w:proofErr w:type="gramStart"/>
      <w:r w:rsidR="00594633">
        <w:t xml:space="preserve">за </w:t>
      </w:r>
      <w:r>
        <w:t xml:space="preserve"> 202</w:t>
      </w:r>
      <w:r w:rsidR="001F57B7">
        <w:t>4</w:t>
      </w:r>
      <w:proofErr w:type="gramEnd"/>
      <w:r>
        <w:t xml:space="preserve"> год на </w:t>
      </w:r>
      <w:r w:rsidR="001F57B7">
        <w:t>408,1</w:t>
      </w:r>
      <w:r>
        <w:t xml:space="preserve"> тыс. рублей или </w:t>
      </w:r>
      <w:r w:rsidR="001F57B7">
        <w:t>7,1</w:t>
      </w:r>
      <w:r>
        <w:t xml:space="preserve">%. </w:t>
      </w:r>
      <w:r w:rsidR="001F57B7">
        <w:t xml:space="preserve">В 2026 году проектируется снижение расходов по сравнению с 2025 годом на 1609,4 тыс. рублей или на 26,2%; в 2027 году со снижением к предыдущему году на 3092,8 тыс. рублей или на 68,2% до 1440,4 тыс. рублей. </w:t>
      </w:r>
      <w:r w:rsidR="00594633">
        <w:t>Доля ассигнований раздела в общих расходах бюджета округа составляет в 202</w:t>
      </w:r>
      <w:r w:rsidR="001F57B7">
        <w:t>5</w:t>
      </w:r>
      <w:r w:rsidR="00594633">
        <w:t xml:space="preserve"> году </w:t>
      </w:r>
      <w:r w:rsidR="001F57B7">
        <w:t>0,5</w:t>
      </w:r>
      <w:r w:rsidR="00594633">
        <w:t>%, в плановом периоде 202</w:t>
      </w:r>
      <w:r w:rsidR="001F57B7">
        <w:t>6</w:t>
      </w:r>
      <w:r w:rsidR="00594633">
        <w:t xml:space="preserve"> и 202</w:t>
      </w:r>
      <w:r w:rsidR="001F57B7">
        <w:t>7</w:t>
      </w:r>
      <w:r w:rsidR="00594633">
        <w:t xml:space="preserve"> годов – </w:t>
      </w:r>
      <w:r w:rsidR="00797CC6">
        <w:t>0,</w:t>
      </w:r>
      <w:r w:rsidR="001F57B7">
        <w:t>6</w:t>
      </w:r>
      <w:r w:rsidR="00594633">
        <w:t xml:space="preserve">% и </w:t>
      </w:r>
      <w:r w:rsidR="001F57B7">
        <w:t>0,2</w:t>
      </w:r>
      <w:r w:rsidR="00594633">
        <w:t>% соответственно</w:t>
      </w:r>
      <w:r w:rsidR="001F57B7">
        <w:t xml:space="preserve"> (в 2024 году – 0,4</w:t>
      </w:r>
      <w:r w:rsidR="00E06F43">
        <w:t>%)</w:t>
      </w:r>
      <w:r w:rsidR="00594633">
        <w:t xml:space="preserve">. </w:t>
      </w:r>
      <w:r w:rsidR="00AF77A7" w:rsidRPr="00AF77A7">
        <w:t xml:space="preserve">Финансирование бюджета по данному разделу в соответствии с ведомственной структурой запланированы у </w:t>
      </w:r>
      <w:r w:rsidR="00AF77A7">
        <w:t>3</w:t>
      </w:r>
      <w:r w:rsidR="00AF77A7" w:rsidRPr="00AF77A7">
        <w:t xml:space="preserve"> главных распорядителей бюджетных средств</w:t>
      </w:r>
      <w:r w:rsidR="00AF77A7">
        <w:t>.</w:t>
      </w:r>
      <w:r w:rsidR="00AF77A7" w:rsidRPr="00AF77A7">
        <w:t xml:space="preserve"> </w:t>
      </w:r>
      <w:r w:rsidR="00713136" w:rsidRPr="00AF77A7">
        <w:t>В структуре раздела расходов в 202</w:t>
      </w:r>
      <w:r w:rsidR="001F57B7">
        <w:t>5</w:t>
      </w:r>
      <w:r w:rsidR="00713136">
        <w:t xml:space="preserve"> году расходы на 100% предусмотрены по подразделу «Охрана объектов растительного и живо</w:t>
      </w:r>
      <w:r w:rsidR="00554D3F">
        <w:t xml:space="preserve">тного мира и среды их обитания» </w:t>
      </w:r>
      <w:r w:rsidR="00D13D14" w:rsidRPr="00D13D14">
        <w:t xml:space="preserve">в рамках </w:t>
      </w:r>
      <w:r w:rsidR="00D13D14">
        <w:t>1 муниципальной</w:t>
      </w:r>
      <w:r w:rsidR="00D13D14" w:rsidRPr="00D13D14">
        <w:t xml:space="preserve"> программ</w:t>
      </w:r>
      <w:r w:rsidR="00D13D14">
        <w:t>ы</w:t>
      </w:r>
      <w:r w:rsidR="00554D3F">
        <w:t>, непрограммные расходы отсутствуют.</w:t>
      </w:r>
    </w:p>
    <w:p w:rsidR="00AF77A7" w:rsidRDefault="00432BFD" w:rsidP="00AF77A7">
      <w:pPr>
        <w:pStyle w:val="Standard"/>
        <w:spacing w:before="120"/>
        <w:ind w:firstLine="709"/>
        <w:jc w:val="both"/>
      </w:pPr>
      <w:r>
        <w:t xml:space="preserve">В проекте </w:t>
      </w:r>
      <w:r w:rsidR="00594633">
        <w:t>бюджета</w:t>
      </w:r>
      <w:r>
        <w:t xml:space="preserve"> расходы </w:t>
      </w:r>
      <w:r w:rsidRPr="00594633">
        <w:rPr>
          <w:b/>
          <w:i/>
        </w:rPr>
        <w:t>по разделу «Образование»</w:t>
      </w:r>
      <w:r w:rsidR="00594633">
        <w:t xml:space="preserve"> предусмотрены на 202</w:t>
      </w:r>
      <w:r w:rsidR="00F42EDD">
        <w:t>5</w:t>
      </w:r>
      <w:r>
        <w:t xml:space="preserve"> год в размере</w:t>
      </w:r>
      <w:r w:rsidR="00594633">
        <w:t xml:space="preserve"> </w:t>
      </w:r>
      <w:r w:rsidR="00F42EDD">
        <w:t xml:space="preserve">420867,6 тыс. рублей со снижением </w:t>
      </w:r>
      <w:r>
        <w:t xml:space="preserve">на </w:t>
      </w:r>
      <w:r w:rsidR="00F42EDD">
        <w:t>40873,1</w:t>
      </w:r>
      <w:r>
        <w:t xml:space="preserve"> тыс. рублей или </w:t>
      </w:r>
      <w:r w:rsidR="00F42EDD">
        <w:t>на 8,9</w:t>
      </w:r>
      <w:r w:rsidR="00594633">
        <w:t xml:space="preserve">% </w:t>
      </w:r>
      <w:r>
        <w:t>к уровню 202</w:t>
      </w:r>
      <w:r w:rsidR="00F42EDD">
        <w:t>4</w:t>
      </w:r>
      <w:r>
        <w:t xml:space="preserve"> года. В 202</w:t>
      </w:r>
      <w:r w:rsidR="00F42EDD">
        <w:t>6</w:t>
      </w:r>
      <w:r>
        <w:t xml:space="preserve"> году </w:t>
      </w:r>
      <w:r w:rsidR="00F42EDD">
        <w:t xml:space="preserve">также </w:t>
      </w:r>
      <w:r>
        <w:t xml:space="preserve">проектируется </w:t>
      </w:r>
      <w:r w:rsidR="00F42EDD">
        <w:t>снижение расходов по сравнению с 2025</w:t>
      </w:r>
      <w:r>
        <w:t xml:space="preserve"> годом на </w:t>
      </w:r>
      <w:r w:rsidR="00F42EDD">
        <w:lastRenderedPageBreak/>
        <w:t>13769,6</w:t>
      </w:r>
      <w:r>
        <w:t xml:space="preserve"> тыс. рублей или</w:t>
      </w:r>
      <w:r w:rsidR="00F42EDD">
        <w:t xml:space="preserve"> на 3,3</w:t>
      </w:r>
      <w:r>
        <w:t>%; в 202</w:t>
      </w:r>
      <w:r w:rsidR="00F42EDD">
        <w:t>7</w:t>
      </w:r>
      <w:r>
        <w:t xml:space="preserve"> году с</w:t>
      </w:r>
      <w:r w:rsidR="00594633">
        <w:t>о снижением</w:t>
      </w:r>
      <w:r>
        <w:t xml:space="preserve"> к предыдущему году на </w:t>
      </w:r>
      <w:r w:rsidR="00DE475B">
        <w:t>21598,5</w:t>
      </w:r>
      <w:r>
        <w:t xml:space="preserve"> тыс. рублей или </w:t>
      </w:r>
      <w:r w:rsidR="00DE475B">
        <w:t>на 5,3</w:t>
      </w:r>
      <w:r w:rsidR="00594633">
        <w:t xml:space="preserve"> % до </w:t>
      </w:r>
      <w:r w:rsidR="00DE475B">
        <w:t>385499,5</w:t>
      </w:r>
      <w:r>
        <w:t xml:space="preserve"> тыс. рублей.</w:t>
      </w:r>
      <w:r w:rsidR="00594633" w:rsidRPr="00594633">
        <w:t xml:space="preserve"> </w:t>
      </w:r>
      <w:r w:rsidR="00594633">
        <w:t>Доля ассигнований раздела в общих расходах бюджета округа составляет в 202</w:t>
      </w:r>
      <w:r w:rsidR="00DE475B">
        <w:t>5</w:t>
      </w:r>
      <w:r w:rsidR="00594633">
        <w:t xml:space="preserve"> году </w:t>
      </w:r>
      <w:r w:rsidR="00DE475B">
        <w:t>34,0</w:t>
      </w:r>
      <w:r w:rsidR="00594633">
        <w:t>%, в плановом периоде 202</w:t>
      </w:r>
      <w:r w:rsidR="00DE475B">
        <w:t>6</w:t>
      </w:r>
      <w:r w:rsidR="00594633">
        <w:t xml:space="preserve"> и 202</w:t>
      </w:r>
      <w:r w:rsidR="00DE475B">
        <w:t>7</w:t>
      </w:r>
      <w:r w:rsidR="00594633">
        <w:t xml:space="preserve"> годов – </w:t>
      </w:r>
      <w:r w:rsidR="00797CC6">
        <w:t>5</w:t>
      </w:r>
      <w:r w:rsidR="00DE475B">
        <w:t>2,7</w:t>
      </w:r>
      <w:r w:rsidR="00594633">
        <w:t xml:space="preserve">% </w:t>
      </w:r>
      <w:r w:rsidR="00432412">
        <w:t>(в 202</w:t>
      </w:r>
      <w:r w:rsidR="00DE475B">
        <w:t>4</w:t>
      </w:r>
      <w:r w:rsidR="00432412">
        <w:t xml:space="preserve"> году </w:t>
      </w:r>
      <w:r w:rsidR="00E06F43">
        <w:t>–</w:t>
      </w:r>
      <w:r w:rsidR="00432412">
        <w:t xml:space="preserve"> </w:t>
      </w:r>
      <w:r w:rsidR="00DE475B">
        <w:t>32,2</w:t>
      </w:r>
      <w:r w:rsidR="00E06F43">
        <w:t>%)</w:t>
      </w:r>
      <w:r w:rsidR="00594633">
        <w:t xml:space="preserve">. </w:t>
      </w:r>
    </w:p>
    <w:p w:rsidR="00AF77A7" w:rsidRDefault="00AF77A7" w:rsidP="00AF77A7">
      <w:pPr>
        <w:pStyle w:val="Standard"/>
        <w:ind w:firstLine="709"/>
        <w:jc w:val="both"/>
      </w:pPr>
      <w:r w:rsidRPr="00AF77A7">
        <w:t>В структуре раздела расходов в 202</w:t>
      </w:r>
      <w:r w:rsidR="00DE475B">
        <w:t>5</w:t>
      </w:r>
      <w:r w:rsidRPr="00AF77A7">
        <w:t xml:space="preserve"> году составят:</w:t>
      </w:r>
    </w:p>
    <w:p w:rsidR="00AF77A7" w:rsidRDefault="00AF77A7" w:rsidP="00AF77A7">
      <w:pPr>
        <w:pStyle w:val="Standard"/>
        <w:ind w:firstLine="709"/>
        <w:jc w:val="both"/>
      </w:pPr>
      <w:r>
        <w:t>-</w:t>
      </w:r>
      <w:r w:rsidRPr="00AF77A7">
        <w:t xml:space="preserve"> подраздел «</w:t>
      </w:r>
      <w:r>
        <w:t xml:space="preserve">Дошкольное образование» - </w:t>
      </w:r>
      <w:r w:rsidR="00DE475B">
        <w:t>22,8</w:t>
      </w:r>
      <w:r w:rsidRPr="00AF77A7">
        <w:t xml:space="preserve"> %, </w:t>
      </w:r>
    </w:p>
    <w:p w:rsidR="00AF77A7" w:rsidRDefault="00AF77A7" w:rsidP="00AF77A7">
      <w:pPr>
        <w:pStyle w:val="Standard"/>
        <w:ind w:firstLine="709"/>
        <w:jc w:val="both"/>
      </w:pPr>
      <w:r>
        <w:t xml:space="preserve">- </w:t>
      </w:r>
      <w:r w:rsidRPr="00AF77A7">
        <w:t>подраздел</w:t>
      </w:r>
      <w:r w:rsidR="00DE475B">
        <w:t xml:space="preserve"> «Общее образование» - 53,7</w:t>
      </w:r>
      <w:r>
        <w:t>%,</w:t>
      </w:r>
    </w:p>
    <w:p w:rsidR="00AF77A7" w:rsidRDefault="00AF77A7" w:rsidP="00AF77A7">
      <w:pPr>
        <w:pStyle w:val="Standard"/>
        <w:ind w:firstLine="709"/>
        <w:jc w:val="both"/>
      </w:pPr>
      <w:r>
        <w:t xml:space="preserve">- </w:t>
      </w:r>
      <w:r w:rsidRPr="00AF77A7">
        <w:t xml:space="preserve"> </w:t>
      </w:r>
      <w:r>
        <w:t xml:space="preserve">подраздел «Дополнительное образование» - </w:t>
      </w:r>
      <w:r w:rsidR="00DE475B">
        <w:t>7,1</w:t>
      </w:r>
      <w:r>
        <w:t>%,</w:t>
      </w:r>
    </w:p>
    <w:p w:rsidR="00AF77A7" w:rsidRDefault="00AF77A7" w:rsidP="00AF77A7">
      <w:pPr>
        <w:pStyle w:val="Standard"/>
        <w:ind w:firstLine="709"/>
        <w:jc w:val="both"/>
      </w:pPr>
      <w:r>
        <w:t xml:space="preserve">- подраздел «Молодежная политика и оздоровление детей» - </w:t>
      </w:r>
      <w:r w:rsidR="00DE475B">
        <w:t>1,4</w:t>
      </w:r>
      <w:r>
        <w:t>%,</w:t>
      </w:r>
    </w:p>
    <w:p w:rsidR="00AF77A7" w:rsidRDefault="00AF77A7" w:rsidP="00AF77A7">
      <w:pPr>
        <w:pStyle w:val="Standard"/>
        <w:ind w:firstLine="709"/>
        <w:jc w:val="both"/>
      </w:pPr>
      <w:r>
        <w:t xml:space="preserve">- подраздел </w:t>
      </w:r>
      <w:r w:rsidRPr="00AF77A7">
        <w:t xml:space="preserve">«Другие вопросы в области </w:t>
      </w:r>
      <w:r>
        <w:t>образования</w:t>
      </w:r>
      <w:r w:rsidRPr="00AF77A7">
        <w:t>» - 1</w:t>
      </w:r>
      <w:r w:rsidR="00DE475B">
        <w:t>5,0</w:t>
      </w:r>
      <w:r w:rsidRPr="00AF77A7">
        <w:t>%.</w:t>
      </w:r>
    </w:p>
    <w:p w:rsidR="00432BFD" w:rsidRPr="00AF77A7" w:rsidRDefault="00AF77A7" w:rsidP="00AF77A7">
      <w:pPr>
        <w:pStyle w:val="Standard"/>
        <w:ind w:firstLine="709"/>
        <w:jc w:val="both"/>
      </w:pPr>
      <w:r w:rsidRPr="00AF77A7">
        <w:t xml:space="preserve">Финансирование бюджета по данному разделу в соответствии с ведомственной структурой запланированы у </w:t>
      </w:r>
      <w:r>
        <w:t>2</w:t>
      </w:r>
      <w:r w:rsidRPr="00AF77A7">
        <w:t xml:space="preserve"> главных распорядителей бюджетных средств</w:t>
      </w:r>
      <w:r>
        <w:t xml:space="preserve">. </w:t>
      </w:r>
      <w:r w:rsidR="00432BFD" w:rsidRPr="00AF77A7">
        <w:rPr>
          <w:color w:val="000000" w:themeColor="text1"/>
        </w:rPr>
        <w:t xml:space="preserve">В среднесрочном периоде </w:t>
      </w:r>
      <w:r w:rsidR="00670D94">
        <w:rPr>
          <w:color w:val="000000" w:themeColor="text1"/>
        </w:rPr>
        <w:t xml:space="preserve">все </w:t>
      </w:r>
      <w:r w:rsidR="00432BFD" w:rsidRPr="00AF77A7">
        <w:rPr>
          <w:color w:val="000000" w:themeColor="text1"/>
        </w:rPr>
        <w:t>расходы раздела «Образован</w:t>
      </w:r>
      <w:r w:rsidRPr="00AF77A7">
        <w:rPr>
          <w:color w:val="000000" w:themeColor="text1"/>
        </w:rPr>
        <w:t xml:space="preserve">ие» предусматриваются в рамках </w:t>
      </w:r>
      <w:r w:rsidR="00DE475B">
        <w:rPr>
          <w:color w:val="000000" w:themeColor="text1"/>
        </w:rPr>
        <w:t>4</w:t>
      </w:r>
      <w:r w:rsidR="00594633" w:rsidRPr="00AF77A7">
        <w:rPr>
          <w:color w:val="000000" w:themeColor="text1"/>
        </w:rPr>
        <w:t xml:space="preserve"> </w:t>
      </w:r>
      <w:r w:rsidR="00432BFD" w:rsidRPr="00AF77A7">
        <w:rPr>
          <w:color w:val="000000" w:themeColor="text1"/>
        </w:rPr>
        <w:t>муниципальных программ</w:t>
      </w:r>
      <w:r w:rsidR="00554D3F" w:rsidRPr="00554D3F">
        <w:t>, непрограммные расходы отсутствуют</w:t>
      </w:r>
      <w:r w:rsidR="00554D3F">
        <w:rPr>
          <w:color w:val="C00000"/>
        </w:rPr>
        <w:t>.</w:t>
      </w:r>
    </w:p>
    <w:p w:rsidR="00432BFD" w:rsidRDefault="00432BFD" w:rsidP="00432BFD">
      <w:pPr>
        <w:pStyle w:val="Standard"/>
        <w:spacing w:before="120"/>
        <w:ind w:firstLine="709"/>
        <w:jc w:val="both"/>
      </w:pPr>
      <w:r w:rsidRPr="00594633">
        <w:rPr>
          <w:b/>
          <w:i/>
        </w:rPr>
        <w:t>По разделу «Культура, кинематография</w:t>
      </w:r>
      <w:r>
        <w:t>» на 202</w:t>
      </w:r>
      <w:r w:rsidR="00E04353">
        <w:t>5</w:t>
      </w:r>
      <w:r>
        <w:t xml:space="preserve"> год запланированы расходы в размере </w:t>
      </w:r>
      <w:r w:rsidR="00E04353">
        <w:t>77346,0</w:t>
      </w:r>
      <w:r w:rsidR="00656F9F">
        <w:t xml:space="preserve"> тыс. рублей с ростом на </w:t>
      </w:r>
      <w:r w:rsidR="00E04353">
        <w:t>6105,2</w:t>
      </w:r>
      <w:r>
        <w:t xml:space="preserve"> тыс. рублей или </w:t>
      </w:r>
      <w:r w:rsidR="00E04353">
        <w:t>на 8,6</w:t>
      </w:r>
      <w:r>
        <w:t>% к уровню 202</w:t>
      </w:r>
      <w:r w:rsidR="00E04353">
        <w:t>7 года.</w:t>
      </w:r>
    </w:p>
    <w:p w:rsidR="00432BFD" w:rsidRDefault="00432BFD" w:rsidP="00594633">
      <w:pPr>
        <w:pStyle w:val="Standard"/>
        <w:ind w:firstLine="709"/>
        <w:jc w:val="both"/>
      </w:pPr>
      <w:r>
        <w:t>На 202</w:t>
      </w:r>
      <w:r w:rsidR="00E04353">
        <w:t>6</w:t>
      </w:r>
      <w:r>
        <w:t xml:space="preserve"> год расходы планируются в размере </w:t>
      </w:r>
      <w:r w:rsidR="00E04353">
        <w:t>65755,9</w:t>
      </w:r>
      <w:r>
        <w:t xml:space="preserve"> тыс. рублей с</w:t>
      </w:r>
      <w:r w:rsidR="00656F9F">
        <w:t xml:space="preserve">о снижением </w:t>
      </w:r>
      <w:r>
        <w:t xml:space="preserve">на </w:t>
      </w:r>
      <w:r w:rsidR="00E04353">
        <w:t>11590,1</w:t>
      </w:r>
      <w:r>
        <w:t xml:space="preserve"> тыс. рублей или </w:t>
      </w:r>
      <w:r w:rsidR="00E04353">
        <w:t>на 15,0% к уровню 2025</w:t>
      </w:r>
      <w:r>
        <w:t xml:space="preserve"> года, в 202</w:t>
      </w:r>
      <w:r w:rsidR="00E04353">
        <w:t>7</w:t>
      </w:r>
      <w:r>
        <w:t xml:space="preserve"> году запланирован</w:t>
      </w:r>
      <w:r w:rsidR="00656F9F">
        <w:t>ы</w:t>
      </w:r>
      <w:r>
        <w:t xml:space="preserve"> </w:t>
      </w:r>
      <w:r w:rsidR="00656F9F">
        <w:t>в сумме</w:t>
      </w:r>
      <w:r>
        <w:t xml:space="preserve"> </w:t>
      </w:r>
      <w:r w:rsidR="00E04353">
        <w:t>63703,2</w:t>
      </w:r>
      <w:r w:rsidR="00656F9F">
        <w:t xml:space="preserve"> </w:t>
      </w:r>
      <w:r>
        <w:t xml:space="preserve">тыс. рублей, что </w:t>
      </w:r>
      <w:r w:rsidR="00656F9F">
        <w:t>ниже</w:t>
      </w:r>
      <w:r>
        <w:t xml:space="preserve"> уровня 202</w:t>
      </w:r>
      <w:r w:rsidR="00E04353">
        <w:t>6</w:t>
      </w:r>
      <w:r>
        <w:t xml:space="preserve"> года на </w:t>
      </w:r>
      <w:r w:rsidR="00E04353">
        <w:t>2052,7</w:t>
      </w:r>
      <w:r>
        <w:t xml:space="preserve"> тыс. рублей или </w:t>
      </w:r>
      <w:r w:rsidR="00E04353">
        <w:t>на 3,1</w:t>
      </w:r>
      <w:r>
        <w:t>%.</w:t>
      </w:r>
    </w:p>
    <w:p w:rsidR="00432412" w:rsidRDefault="00432412" w:rsidP="00432412">
      <w:pPr>
        <w:pStyle w:val="Standard"/>
        <w:ind w:firstLine="709"/>
        <w:jc w:val="both"/>
      </w:pPr>
      <w:r>
        <w:t>Удельный вес расходов по разделу «Культура, кинематография» в структуре общих расходов бюджета округа в 202</w:t>
      </w:r>
      <w:r w:rsidR="00E04353">
        <w:t>5</w:t>
      </w:r>
      <w:r>
        <w:t xml:space="preserve"> год составит </w:t>
      </w:r>
      <w:r w:rsidR="00E04353">
        <w:t>6,2</w:t>
      </w:r>
      <w:r>
        <w:t>%, на 202</w:t>
      </w:r>
      <w:r w:rsidR="00E04353">
        <w:t>6</w:t>
      </w:r>
      <w:r>
        <w:t xml:space="preserve"> год </w:t>
      </w:r>
      <w:r w:rsidR="00E04353">
        <w:t>–</w:t>
      </w:r>
      <w:r>
        <w:t xml:space="preserve"> </w:t>
      </w:r>
      <w:r w:rsidR="00E04353">
        <w:t>8,5</w:t>
      </w:r>
      <w:r>
        <w:t>%, на 202</w:t>
      </w:r>
      <w:r w:rsidR="00E04353">
        <w:t>7</w:t>
      </w:r>
      <w:r>
        <w:t xml:space="preserve"> год – </w:t>
      </w:r>
      <w:r w:rsidR="00E04353">
        <w:t>8,7</w:t>
      </w:r>
      <w:r>
        <w:t>% (в 202</w:t>
      </w:r>
      <w:r w:rsidR="00E04353">
        <w:t>4</w:t>
      </w:r>
      <w:r>
        <w:t xml:space="preserve"> году – </w:t>
      </w:r>
      <w:r w:rsidR="00E04353">
        <w:t>5,0</w:t>
      </w:r>
      <w:r>
        <w:t>%).</w:t>
      </w:r>
    </w:p>
    <w:p w:rsidR="00432BFD" w:rsidRDefault="00432BFD" w:rsidP="00594633">
      <w:pPr>
        <w:pStyle w:val="Standard"/>
        <w:ind w:firstLine="709"/>
        <w:jc w:val="both"/>
      </w:pPr>
      <w:r>
        <w:t>В структуре раздела расходов в 202</w:t>
      </w:r>
      <w:r w:rsidR="00E04353">
        <w:t>5</w:t>
      </w:r>
      <w:r w:rsidR="00554D3F">
        <w:t xml:space="preserve"> году </w:t>
      </w:r>
      <w:r>
        <w:t xml:space="preserve">подраздел «Культура» </w:t>
      </w:r>
      <w:r w:rsidR="00554D3F">
        <w:t xml:space="preserve">составит </w:t>
      </w:r>
      <w:r w:rsidR="00456E01">
        <w:t>95,0</w:t>
      </w:r>
      <w:r>
        <w:t>%, подраздел «Другие вопросы в области культуры, кинематографии» - 5</w:t>
      </w:r>
      <w:r w:rsidR="00456E01">
        <w:t>,0</w:t>
      </w:r>
      <w:r>
        <w:t>%.</w:t>
      </w:r>
    </w:p>
    <w:p w:rsidR="00432BFD" w:rsidRDefault="00656F9F" w:rsidP="00656F9F">
      <w:pPr>
        <w:pStyle w:val="Standard"/>
        <w:ind w:firstLine="709"/>
        <w:jc w:val="both"/>
      </w:pPr>
      <w:r w:rsidRPr="00AF77A7">
        <w:t>Финансирование бюджета по данному разделу в соответст</w:t>
      </w:r>
      <w:r w:rsidR="00E06F43">
        <w:t xml:space="preserve">вии с ведомственной структурой </w:t>
      </w:r>
      <w:r w:rsidRPr="00AF77A7">
        <w:t xml:space="preserve">запланированы у </w:t>
      </w:r>
      <w:r>
        <w:t>2</w:t>
      </w:r>
      <w:r w:rsidRPr="00AF77A7">
        <w:t xml:space="preserve"> главных распорядителей бюджетных средств</w:t>
      </w:r>
      <w:r>
        <w:t xml:space="preserve">. </w:t>
      </w:r>
      <w:r w:rsidR="00432BFD">
        <w:t>Все расходы по разделу на среднесрочный период запланированы в программном формате</w:t>
      </w:r>
      <w:r>
        <w:t xml:space="preserve"> в рамках 4 муниципальных программ</w:t>
      </w:r>
      <w:r w:rsidR="00432BFD">
        <w:t>, непрограммные расходы отсутствуют</w:t>
      </w:r>
      <w:r>
        <w:t>.</w:t>
      </w:r>
    </w:p>
    <w:p w:rsidR="00656F9F" w:rsidRDefault="00432BFD" w:rsidP="00656F9F">
      <w:pPr>
        <w:pStyle w:val="Standard"/>
        <w:spacing w:before="120"/>
        <w:ind w:firstLine="709"/>
        <w:jc w:val="both"/>
      </w:pPr>
      <w:r>
        <w:t xml:space="preserve">В проекте </w:t>
      </w:r>
      <w:r w:rsidR="00656F9F">
        <w:t>бюджета</w:t>
      </w:r>
      <w:r>
        <w:t xml:space="preserve"> расходы </w:t>
      </w:r>
      <w:r w:rsidRPr="00656F9F">
        <w:rPr>
          <w:b/>
          <w:i/>
        </w:rPr>
        <w:t>по разделу «Здравоохранение»</w:t>
      </w:r>
      <w:r>
        <w:t xml:space="preserve"> предусмотрены на 202</w:t>
      </w:r>
      <w:r w:rsidR="005D445D">
        <w:t>5</w:t>
      </w:r>
      <w:r w:rsidR="00656F9F">
        <w:t xml:space="preserve"> - 202</w:t>
      </w:r>
      <w:r w:rsidR="005D445D">
        <w:t>7</w:t>
      </w:r>
      <w:r>
        <w:t xml:space="preserve"> год</w:t>
      </w:r>
      <w:r w:rsidR="00656F9F">
        <w:t>ы</w:t>
      </w:r>
      <w:r>
        <w:t xml:space="preserve"> в сумме </w:t>
      </w:r>
      <w:r w:rsidR="005D445D">
        <w:t>959,5</w:t>
      </w:r>
      <w:r>
        <w:t xml:space="preserve"> тыс. рублей </w:t>
      </w:r>
      <w:r w:rsidR="00656F9F">
        <w:t>ежегодно, с</w:t>
      </w:r>
      <w:r>
        <w:t xml:space="preserve"> </w:t>
      </w:r>
      <w:r w:rsidR="00656F9F">
        <w:t>ростом</w:t>
      </w:r>
      <w:r>
        <w:t xml:space="preserve"> к </w:t>
      </w:r>
      <w:r w:rsidR="00656F9F">
        <w:t xml:space="preserve">ожидаемому исполнению </w:t>
      </w:r>
      <w:r w:rsidR="00554D3F">
        <w:t xml:space="preserve">за </w:t>
      </w:r>
      <w:r>
        <w:t>202</w:t>
      </w:r>
      <w:r w:rsidR="005D445D">
        <w:t>4</w:t>
      </w:r>
      <w:r>
        <w:t xml:space="preserve"> год на </w:t>
      </w:r>
      <w:r w:rsidR="005D445D">
        <w:t>200,8</w:t>
      </w:r>
      <w:r>
        <w:t xml:space="preserve"> тыс. рублей</w:t>
      </w:r>
      <w:r w:rsidR="005D445D">
        <w:t xml:space="preserve"> или на 26,5</w:t>
      </w:r>
      <w:r w:rsidR="00656F9F">
        <w:t xml:space="preserve">%. </w:t>
      </w:r>
      <w:r>
        <w:t>Удельный вес расходов по разделу в общем о</w:t>
      </w:r>
      <w:r w:rsidR="005D445D">
        <w:t xml:space="preserve">бъеме расходов бюджета округа </w:t>
      </w:r>
      <w:r>
        <w:t xml:space="preserve">составляет </w:t>
      </w:r>
      <w:r w:rsidR="005D445D">
        <w:t xml:space="preserve">от 0,08% в 2025 году до </w:t>
      </w:r>
      <w:r>
        <w:t>0,1</w:t>
      </w:r>
      <w:r w:rsidR="005D445D">
        <w:t>3</w:t>
      </w:r>
      <w:r>
        <w:t>%</w:t>
      </w:r>
      <w:r w:rsidR="005D445D">
        <w:t xml:space="preserve"> в 2027 году (в 2024</w:t>
      </w:r>
      <w:r w:rsidR="00432412">
        <w:t xml:space="preserve"> году – 0,05%).</w:t>
      </w:r>
      <w:r w:rsidR="00656F9F" w:rsidRPr="00656F9F">
        <w:t xml:space="preserve"> </w:t>
      </w:r>
      <w:r w:rsidR="00656F9F" w:rsidRPr="00AF77A7">
        <w:t xml:space="preserve">Финансирование бюджета по данному разделу в соответствии с ведомственной структурой запланированы у </w:t>
      </w:r>
      <w:r w:rsidR="00656F9F">
        <w:t>2</w:t>
      </w:r>
      <w:r w:rsidR="00656F9F" w:rsidRPr="00AF77A7">
        <w:t xml:space="preserve"> главных распорядителей бюджетных средств</w:t>
      </w:r>
      <w:r w:rsidR="00656F9F">
        <w:t>.</w:t>
      </w:r>
      <w:r w:rsidR="00656F9F" w:rsidRPr="00AF77A7">
        <w:t xml:space="preserve"> В структуре раздела расходов в 202</w:t>
      </w:r>
      <w:r w:rsidR="005D445D">
        <w:t>5 году 51</w:t>
      </w:r>
      <w:r w:rsidR="00656F9F">
        <w:t>,5%</w:t>
      </w:r>
      <w:r w:rsidR="00655DA4">
        <w:t xml:space="preserve"> расходов раздела </w:t>
      </w:r>
      <w:r w:rsidR="00656F9F">
        <w:t>предусмотрены по подразделу «</w:t>
      </w:r>
      <w:r w:rsidR="00655DA4">
        <w:t>Амбулаторная помощь</w:t>
      </w:r>
      <w:r w:rsidR="00656F9F">
        <w:t>»</w:t>
      </w:r>
      <w:r w:rsidR="005D445D">
        <w:t xml:space="preserve"> и 48</w:t>
      </w:r>
      <w:r w:rsidR="00655DA4">
        <w:t>,5% расходов – по подразделу «Санитарно-эпидемиологическое благополучие».</w:t>
      </w:r>
    </w:p>
    <w:p w:rsidR="00656F9F" w:rsidRDefault="00656F9F" w:rsidP="00656F9F">
      <w:pPr>
        <w:pStyle w:val="Standard"/>
        <w:ind w:firstLine="709"/>
        <w:jc w:val="both"/>
      </w:pPr>
      <w:r w:rsidRPr="00D13D14">
        <w:t>В среднесрочном периоде все расходы раздела «</w:t>
      </w:r>
      <w:r w:rsidR="00432412" w:rsidRPr="00432412">
        <w:t>Здравоохранение</w:t>
      </w:r>
      <w:r w:rsidRPr="00D13D14">
        <w:t xml:space="preserve">» предусматриваются </w:t>
      </w:r>
      <w:r w:rsidR="00432412">
        <w:t xml:space="preserve">внепрограммными. </w:t>
      </w:r>
    </w:p>
    <w:p w:rsidR="00432BFD" w:rsidRDefault="00432BFD" w:rsidP="00432BFD">
      <w:pPr>
        <w:pStyle w:val="Standard"/>
        <w:spacing w:before="120"/>
        <w:ind w:firstLine="709"/>
        <w:jc w:val="both"/>
      </w:pPr>
      <w:r>
        <w:t xml:space="preserve">Расходы бюджета по </w:t>
      </w:r>
      <w:r w:rsidRPr="00655DA4">
        <w:rPr>
          <w:b/>
          <w:i/>
        </w:rPr>
        <w:t>разделу «Социальная политика»</w:t>
      </w:r>
      <w:r>
        <w:t xml:space="preserve"> предусмотрены на 202</w:t>
      </w:r>
      <w:r w:rsidR="005D445D">
        <w:t>5</w:t>
      </w:r>
      <w:r w:rsidR="00655DA4">
        <w:t xml:space="preserve"> </w:t>
      </w:r>
      <w:r>
        <w:t xml:space="preserve">год в сумме </w:t>
      </w:r>
      <w:r w:rsidR="005D445D">
        <w:t>17816,5</w:t>
      </w:r>
      <w:r>
        <w:t xml:space="preserve"> тыс. рублей, на 202</w:t>
      </w:r>
      <w:r w:rsidR="005D445D">
        <w:t>6</w:t>
      </w:r>
      <w:r>
        <w:t xml:space="preserve"> </w:t>
      </w:r>
      <w:r w:rsidR="005D445D">
        <w:t xml:space="preserve">– 2027 </w:t>
      </w:r>
      <w:r>
        <w:t>год</w:t>
      </w:r>
      <w:r w:rsidR="005D445D">
        <w:t>ы</w:t>
      </w:r>
      <w:r>
        <w:t xml:space="preserve"> в сумме </w:t>
      </w:r>
      <w:r w:rsidR="005D445D">
        <w:t>11405,5</w:t>
      </w:r>
      <w:r>
        <w:t xml:space="preserve"> тыс. рублей</w:t>
      </w:r>
      <w:r w:rsidR="005D445D">
        <w:t xml:space="preserve"> ежегодно</w:t>
      </w:r>
      <w:r>
        <w:t>.</w:t>
      </w:r>
    </w:p>
    <w:p w:rsidR="00432412" w:rsidRDefault="00432BFD" w:rsidP="00655DA4">
      <w:pPr>
        <w:pStyle w:val="Standard"/>
        <w:ind w:firstLine="709"/>
        <w:jc w:val="both"/>
      </w:pPr>
      <w:r>
        <w:t>Согласно проект</w:t>
      </w:r>
      <w:r w:rsidR="005D445D">
        <w:t>а</w:t>
      </w:r>
      <w:r>
        <w:t xml:space="preserve"> </w:t>
      </w:r>
      <w:r w:rsidR="00655DA4">
        <w:t>бюджета расходы по разделу на 202</w:t>
      </w:r>
      <w:r w:rsidR="005D445D">
        <w:t>5</w:t>
      </w:r>
      <w:r w:rsidR="00655DA4">
        <w:t xml:space="preserve"> год по сравнению с 202</w:t>
      </w:r>
      <w:r w:rsidR="005D445D">
        <w:t>4</w:t>
      </w:r>
      <w:r>
        <w:t xml:space="preserve"> годом </w:t>
      </w:r>
      <w:r w:rsidR="00655DA4">
        <w:t>уменьшатся</w:t>
      </w:r>
      <w:r>
        <w:t xml:space="preserve"> на </w:t>
      </w:r>
      <w:r w:rsidR="005D445D">
        <w:t>22932,6</w:t>
      </w:r>
      <w:r>
        <w:t xml:space="preserve"> тыс. рублей или </w:t>
      </w:r>
      <w:r w:rsidR="00432412">
        <w:t>5</w:t>
      </w:r>
      <w:r w:rsidR="005D445D">
        <w:t>6,3</w:t>
      </w:r>
      <w:r w:rsidR="00432412">
        <w:t xml:space="preserve"> %, на 202</w:t>
      </w:r>
      <w:r w:rsidR="005D445D">
        <w:t xml:space="preserve">6 – 2027 </w:t>
      </w:r>
      <w:r w:rsidR="00432412">
        <w:t>год</w:t>
      </w:r>
      <w:r w:rsidR="005D445D">
        <w:t>ы по сравнению с 2025</w:t>
      </w:r>
      <w:r w:rsidR="00432412">
        <w:t xml:space="preserve"> годом – на </w:t>
      </w:r>
      <w:r w:rsidR="005D445D">
        <w:t>6411,0 тыс. рублей или на 36,0%</w:t>
      </w:r>
      <w:r w:rsidR="00432412">
        <w:t xml:space="preserve">. </w:t>
      </w:r>
      <w:r>
        <w:t xml:space="preserve"> </w:t>
      </w:r>
    </w:p>
    <w:p w:rsidR="00432BFD" w:rsidRDefault="00432BFD" w:rsidP="00655DA4">
      <w:pPr>
        <w:pStyle w:val="Standard"/>
        <w:ind w:firstLine="709"/>
        <w:jc w:val="both"/>
      </w:pPr>
      <w:r>
        <w:t>Удельный вес расходов по разделу</w:t>
      </w:r>
      <w:r w:rsidR="00655DA4">
        <w:t xml:space="preserve"> </w:t>
      </w:r>
      <w:r>
        <w:t>«Социальная политика» в структуре общих расходов бюджета округа в 202</w:t>
      </w:r>
      <w:r w:rsidR="005D445D">
        <w:t>5</w:t>
      </w:r>
      <w:r w:rsidR="00432412">
        <w:t xml:space="preserve"> - 202</w:t>
      </w:r>
      <w:r w:rsidR="005D445D">
        <w:t>7</w:t>
      </w:r>
      <w:r>
        <w:t xml:space="preserve"> год</w:t>
      </w:r>
      <w:r w:rsidR="00432412">
        <w:t>ы</w:t>
      </w:r>
      <w:r>
        <w:t xml:space="preserve"> – </w:t>
      </w:r>
      <w:r w:rsidR="00432412">
        <w:t>1,</w:t>
      </w:r>
      <w:r w:rsidR="005D445D">
        <w:t>44</w:t>
      </w:r>
      <w:r>
        <w:t xml:space="preserve"> </w:t>
      </w:r>
      <w:r w:rsidR="00432412">
        <w:t xml:space="preserve">% </w:t>
      </w:r>
      <w:r>
        <w:t>(в 202</w:t>
      </w:r>
      <w:r w:rsidR="005D445D">
        <w:t>4 году – 2,84</w:t>
      </w:r>
      <w:r>
        <w:t>%).</w:t>
      </w:r>
    </w:p>
    <w:p w:rsidR="00E06F43" w:rsidRDefault="00E06F43" w:rsidP="00E06F43">
      <w:pPr>
        <w:pStyle w:val="Standard"/>
        <w:ind w:firstLine="709"/>
        <w:jc w:val="both"/>
      </w:pPr>
      <w:r>
        <w:t>В структуре раздела расходов в 202</w:t>
      </w:r>
      <w:r w:rsidR="005D445D">
        <w:t>5</w:t>
      </w:r>
      <w:r>
        <w:t xml:space="preserve"> году составят:</w:t>
      </w:r>
    </w:p>
    <w:p w:rsidR="00E06F43" w:rsidRDefault="00E06F43" w:rsidP="00E06F43">
      <w:pPr>
        <w:pStyle w:val="Standard"/>
        <w:ind w:firstLine="709"/>
        <w:jc w:val="both"/>
      </w:pPr>
      <w:r>
        <w:t>- подраздел «Пенси</w:t>
      </w:r>
      <w:r w:rsidR="005D445D">
        <w:t>онное обеспечение» - 36,3</w:t>
      </w:r>
      <w:r>
        <w:t xml:space="preserve">%, </w:t>
      </w:r>
    </w:p>
    <w:p w:rsidR="00E06F43" w:rsidRDefault="00E06F43" w:rsidP="00E06F43">
      <w:pPr>
        <w:pStyle w:val="Standard"/>
        <w:ind w:firstLine="709"/>
        <w:jc w:val="both"/>
      </w:pPr>
      <w:r>
        <w:t>- подраздел «Социальное обслуживание населения» - 0,</w:t>
      </w:r>
      <w:r w:rsidR="005D445D">
        <w:t>8</w:t>
      </w:r>
      <w:r>
        <w:t>%,</w:t>
      </w:r>
    </w:p>
    <w:p w:rsidR="00E06F43" w:rsidRDefault="00E06F43" w:rsidP="00E06F43">
      <w:pPr>
        <w:pStyle w:val="Standard"/>
        <w:ind w:firstLine="709"/>
        <w:jc w:val="both"/>
      </w:pPr>
      <w:r>
        <w:lastRenderedPageBreak/>
        <w:t>- подраздел «Социа</w:t>
      </w:r>
      <w:r w:rsidR="005D445D">
        <w:t>льное обеспечение населения» - 59,6</w:t>
      </w:r>
      <w:r>
        <w:t>%,</w:t>
      </w:r>
    </w:p>
    <w:p w:rsidR="00E06F43" w:rsidRDefault="00E06F43" w:rsidP="00E06F43">
      <w:pPr>
        <w:pStyle w:val="Standard"/>
        <w:ind w:firstLine="709"/>
        <w:jc w:val="both"/>
      </w:pPr>
      <w:r>
        <w:t>- подраздел «Другие вопросы в области социальной политики» - 3,</w:t>
      </w:r>
      <w:r w:rsidR="005D445D">
        <w:t>4</w:t>
      </w:r>
      <w:r>
        <w:t xml:space="preserve"> %.</w:t>
      </w:r>
    </w:p>
    <w:p w:rsidR="00670D94" w:rsidRDefault="00E06F43" w:rsidP="00670D94">
      <w:pPr>
        <w:pStyle w:val="Standard"/>
        <w:ind w:firstLine="709"/>
        <w:jc w:val="both"/>
      </w:pPr>
      <w:r>
        <w:t xml:space="preserve">Финансирование бюджета по данному разделу в соответствии с ведомственной структурой запланированы у </w:t>
      </w:r>
      <w:r w:rsidR="00C379CA">
        <w:t>4</w:t>
      </w:r>
      <w:r>
        <w:t xml:space="preserve"> главных распорядителей бюджетных средств. В среднесрочном периоде расходы раздела «</w:t>
      </w:r>
      <w:r w:rsidR="00C379CA">
        <w:t>Социальная политика</w:t>
      </w:r>
      <w:r>
        <w:t xml:space="preserve">» предусматриваются в рамках </w:t>
      </w:r>
      <w:r w:rsidR="00670D94">
        <w:t>5</w:t>
      </w:r>
      <w:r>
        <w:t xml:space="preserve"> муниципальных программ.</w:t>
      </w:r>
      <w:r w:rsidR="00C379CA">
        <w:t xml:space="preserve"> </w:t>
      </w:r>
      <w:r w:rsidR="00655DA4">
        <w:t>Доля программных расходов по разделу в 202</w:t>
      </w:r>
      <w:r w:rsidR="000A6F8C">
        <w:t>5</w:t>
      </w:r>
      <w:r w:rsidR="00655DA4">
        <w:t xml:space="preserve"> год</w:t>
      </w:r>
      <w:r>
        <w:t>у</w:t>
      </w:r>
      <w:r w:rsidR="00655DA4">
        <w:t xml:space="preserve"> состав</w:t>
      </w:r>
      <w:r w:rsidR="000A6F8C">
        <w:t>ит 58,3</w:t>
      </w:r>
      <w:r>
        <w:t xml:space="preserve">%, </w:t>
      </w:r>
      <w:r w:rsidR="00655DA4">
        <w:t xml:space="preserve">непрограммные расходы </w:t>
      </w:r>
      <w:r w:rsidR="00670D94">
        <w:t>составят 41,</w:t>
      </w:r>
      <w:r>
        <w:t>7%</w:t>
      </w:r>
      <w:r w:rsidR="00655DA4">
        <w:t xml:space="preserve">. </w:t>
      </w:r>
    </w:p>
    <w:p w:rsidR="00655DA4" w:rsidRDefault="00655DA4" w:rsidP="00E06F43">
      <w:pPr>
        <w:pStyle w:val="Standard"/>
        <w:ind w:firstLine="709"/>
        <w:jc w:val="both"/>
      </w:pPr>
    </w:p>
    <w:p w:rsidR="00A552C0" w:rsidRDefault="00432BFD" w:rsidP="00A552C0">
      <w:pPr>
        <w:pStyle w:val="Standard"/>
        <w:ind w:firstLine="709"/>
        <w:jc w:val="both"/>
      </w:pPr>
      <w:r>
        <w:t xml:space="preserve">Расходы по </w:t>
      </w:r>
      <w:r w:rsidRPr="00C379CA">
        <w:rPr>
          <w:b/>
          <w:i/>
        </w:rPr>
        <w:t>разделу «Физическая культура и спорт</w:t>
      </w:r>
      <w:r>
        <w:t>» на 202</w:t>
      </w:r>
      <w:r w:rsidR="000A6F8C">
        <w:t>5</w:t>
      </w:r>
      <w:r>
        <w:t xml:space="preserve"> год предусмотрены в сумме </w:t>
      </w:r>
      <w:r w:rsidR="000A6F8C">
        <w:t xml:space="preserve">19188,6 тыс. рублей, со снижением </w:t>
      </w:r>
      <w:r w:rsidR="00C379CA">
        <w:t>к ожидаемому исполнению</w:t>
      </w:r>
      <w:r>
        <w:t xml:space="preserve"> </w:t>
      </w:r>
      <w:r w:rsidR="00A552C0">
        <w:t xml:space="preserve">за </w:t>
      </w:r>
      <w:r>
        <w:t>202</w:t>
      </w:r>
      <w:r w:rsidR="000A6F8C">
        <w:t>4</w:t>
      </w:r>
      <w:r>
        <w:t xml:space="preserve"> год на </w:t>
      </w:r>
      <w:r w:rsidR="000A6F8C">
        <w:t>133714,3 тыс. рублей или 87,5%.</w:t>
      </w:r>
      <w:r>
        <w:t xml:space="preserve"> На плановый период 202</w:t>
      </w:r>
      <w:r w:rsidR="000A6F8C">
        <w:t>6</w:t>
      </w:r>
      <w:r>
        <w:t xml:space="preserve"> и 202</w:t>
      </w:r>
      <w:r w:rsidR="000A6F8C">
        <w:t>7</w:t>
      </w:r>
      <w:r>
        <w:t xml:space="preserve"> годов</w:t>
      </w:r>
      <w:r w:rsidR="00C379CA">
        <w:t xml:space="preserve"> расходы запланированы в сумме </w:t>
      </w:r>
      <w:r w:rsidR="000A6F8C">
        <w:t>25299,7</w:t>
      </w:r>
      <w:r>
        <w:t xml:space="preserve"> тыс. рублей </w:t>
      </w:r>
      <w:r w:rsidR="000A6F8C">
        <w:t>и 19188,6 тыс. рублей соответственно,</w:t>
      </w:r>
      <w:r>
        <w:t xml:space="preserve"> с </w:t>
      </w:r>
      <w:proofErr w:type="gramStart"/>
      <w:r w:rsidR="000A6F8C">
        <w:t xml:space="preserve">ростом </w:t>
      </w:r>
      <w:r>
        <w:t xml:space="preserve"> на</w:t>
      </w:r>
      <w:proofErr w:type="gramEnd"/>
      <w:r>
        <w:t xml:space="preserve"> </w:t>
      </w:r>
      <w:r w:rsidR="000A6F8C">
        <w:t>6111,1</w:t>
      </w:r>
      <w:r>
        <w:t xml:space="preserve"> тыс. рублей или </w:t>
      </w:r>
      <w:r w:rsidR="000A6F8C">
        <w:t>на 31,8%</w:t>
      </w:r>
      <w:r w:rsidR="00C379CA">
        <w:t xml:space="preserve"> </w:t>
      </w:r>
      <w:r>
        <w:t>к уровню 202</w:t>
      </w:r>
      <w:r w:rsidR="000A6F8C">
        <w:t>5</w:t>
      </w:r>
      <w:r>
        <w:t xml:space="preserve"> года.</w:t>
      </w:r>
      <w:r w:rsidR="00A552C0" w:rsidRPr="00A552C0">
        <w:t xml:space="preserve"> </w:t>
      </w:r>
      <w:r w:rsidR="00A552C0">
        <w:t>Удельный вес расходов по разделу в структуре общих расходов бюджета округа в 202</w:t>
      </w:r>
      <w:r w:rsidR="000A6F8C">
        <w:t>5</w:t>
      </w:r>
      <w:r w:rsidR="00A552C0">
        <w:t xml:space="preserve"> год – 1</w:t>
      </w:r>
      <w:r w:rsidR="000A6F8C">
        <w:t>,5</w:t>
      </w:r>
      <w:r w:rsidR="00A552C0">
        <w:t xml:space="preserve"> %, на плановый период 202</w:t>
      </w:r>
      <w:r w:rsidR="000A6F8C">
        <w:t>6</w:t>
      </w:r>
      <w:r w:rsidR="00A552C0">
        <w:t>-202</w:t>
      </w:r>
      <w:r w:rsidR="000A6F8C">
        <w:t xml:space="preserve">7 </w:t>
      </w:r>
      <w:proofErr w:type="spellStart"/>
      <w:r w:rsidR="000A6F8C">
        <w:t>гг</w:t>
      </w:r>
      <w:proofErr w:type="spellEnd"/>
      <w:r w:rsidR="000A6F8C">
        <w:t xml:space="preserve"> – 3,3</w:t>
      </w:r>
      <w:r w:rsidR="00A552C0">
        <w:t>%</w:t>
      </w:r>
      <w:r w:rsidR="000A6F8C">
        <w:t xml:space="preserve"> и 2,6%</w:t>
      </w:r>
      <w:r w:rsidR="00A552C0">
        <w:t xml:space="preserve"> (в 202</w:t>
      </w:r>
      <w:r w:rsidR="000A6F8C">
        <w:t>4</w:t>
      </w:r>
      <w:r w:rsidR="00A552C0">
        <w:t xml:space="preserve"> году – 10,</w:t>
      </w:r>
      <w:r w:rsidR="000A6F8C">
        <w:t>7</w:t>
      </w:r>
      <w:r w:rsidR="00A552C0">
        <w:t>%).</w:t>
      </w:r>
    </w:p>
    <w:p w:rsidR="00C379CA" w:rsidRDefault="00C379CA" w:rsidP="00C379CA">
      <w:pPr>
        <w:pStyle w:val="Standard"/>
        <w:ind w:firstLine="709"/>
        <w:jc w:val="both"/>
      </w:pPr>
      <w:r>
        <w:t xml:space="preserve">В </w:t>
      </w:r>
      <w:r w:rsidR="000A6F8C">
        <w:t>структуре раздела расходов в 2025</w:t>
      </w:r>
      <w:r>
        <w:t xml:space="preserve"> году все расходы предусмотрены по одному подразделу – «Массовый спорт». </w:t>
      </w:r>
      <w:r w:rsidRPr="00C379CA">
        <w:t xml:space="preserve">Финансирование бюджета по данному разделу в соответствии с ведомственной структурой запланированы у </w:t>
      </w:r>
      <w:r>
        <w:t>одного главного распорядителя</w:t>
      </w:r>
      <w:r w:rsidRPr="00C379CA">
        <w:t xml:space="preserve"> бюджетных средств. </w:t>
      </w:r>
      <w:r>
        <w:t>Все расходы по разделу на среднесрочный период запланированы в программном формате в рамках 2 муниципальных программ, непрограммные расходы отсутствуют.</w:t>
      </w:r>
    </w:p>
    <w:p w:rsidR="000058EC" w:rsidRDefault="000058EC" w:rsidP="000058EC">
      <w:pPr>
        <w:pStyle w:val="Standard"/>
        <w:spacing w:before="120"/>
        <w:ind w:firstLine="709"/>
        <w:jc w:val="both"/>
      </w:pPr>
      <w:r>
        <w:t>Изменение структуры расходов бюджета в разрезе разделов</w:t>
      </w:r>
      <w:r w:rsidR="008C3033">
        <w:t>, подразделов</w:t>
      </w:r>
      <w:r>
        <w:t xml:space="preserve"> классификации расходов по бюджету текущего финансового года и проекту бюджета на 202</w:t>
      </w:r>
      <w:r w:rsidR="000A6F8C">
        <w:t>5 год и плановый период 2026</w:t>
      </w:r>
      <w:r>
        <w:t xml:space="preserve"> и 202</w:t>
      </w:r>
      <w:r w:rsidR="000A6F8C">
        <w:t>7</w:t>
      </w:r>
      <w:r>
        <w:t xml:space="preserve"> годов характеризуется данными, представленными </w:t>
      </w:r>
      <w:r>
        <w:rPr>
          <w:b/>
          <w:bCs/>
        </w:rPr>
        <w:t>в приложении № 2 к Заключению.</w:t>
      </w:r>
    </w:p>
    <w:p w:rsidR="000058EC" w:rsidRDefault="000058EC" w:rsidP="006A4857">
      <w:pPr>
        <w:pStyle w:val="Standard"/>
        <w:spacing w:before="120"/>
        <w:ind w:firstLine="709"/>
        <w:jc w:val="both"/>
      </w:pPr>
      <w:r>
        <w:t>Анализ   структуры проекта бюджета показал, что основную долю в расходах проекта бюджета на 202</w:t>
      </w:r>
      <w:r w:rsidR="000A6F8C">
        <w:t>5</w:t>
      </w:r>
      <w:r>
        <w:t xml:space="preserve"> год составляют расходы по разделу </w:t>
      </w:r>
      <w:r w:rsidR="000A6F8C">
        <w:t xml:space="preserve">«Жилищно-коммунальное хозяйство» </w:t>
      </w:r>
      <w:r w:rsidR="006A4857">
        <w:t xml:space="preserve">- 40,75%, расходы по разделу </w:t>
      </w:r>
      <w:r w:rsidR="000A6F8C">
        <w:t xml:space="preserve">«Образование» - </w:t>
      </w:r>
      <w:r w:rsidR="006A4857">
        <w:t>33,98</w:t>
      </w:r>
      <w:r>
        <w:t xml:space="preserve">%, расходы по разделу «Общегосударственные вопросы» - </w:t>
      </w:r>
      <w:r w:rsidR="006A4857">
        <w:t>11,04</w:t>
      </w:r>
      <w:r>
        <w:t xml:space="preserve">%, расходы по разделу «Культура и кинематография» - </w:t>
      </w:r>
      <w:r w:rsidR="006A4857">
        <w:t>6,25%</w:t>
      </w:r>
      <w:r>
        <w:t xml:space="preserve">. На иные разделы структуры проекта бюджета приходится </w:t>
      </w:r>
      <w:r w:rsidR="006A4857">
        <w:t>7,98</w:t>
      </w:r>
      <w:r>
        <w:t>% от общего объема средств расходной части бюджета.</w:t>
      </w:r>
    </w:p>
    <w:p w:rsidR="000058EC" w:rsidRDefault="000058EC" w:rsidP="000058EC">
      <w:pPr>
        <w:pStyle w:val="Standard"/>
        <w:jc w:val="both"/>
      </w:pPr>
      <w:r>
        <w:tab/>
        <w:t>В целом расходы бюджета округа на 202</w:t>
      </w:r>
      <w:r w:rsidR="006A4857">
        <w:t>5</w:t>
      </w:r>
      <w:r>
        <w:t xml:space="preserve"> год спрогнозированы с уменьшением на </w:t>
      </w:r>
      <w:r w:rsidR="006A4857">
        <w:t>194361,2</w:t>
      </w:r>
      <w:r>
        <w:t xml:space="preserve"> тыс. рублей (на </w:t>
      </w:r>
      <w:r w:rsidR="006A4857">
        <w:t>86,4</w:t>
      </w:r>
      <w:r>
        <w:t>% к ожидаемому исполнению 202</w:t>
      </w:r>
      <w:r w:rsidR="006A4857">
        <w:t>4</w:t>
      </w:r>
      <w:r>
        <w:t xml:space="preserve"> года), на 202</w:t>
      </w:r>
      <w:r w:rsidR="006A4857">
        <w:t>6</w:t>
      </w:r>
      <w:r>
        <w:t xml:space="preserve"> год с уменьшением на </w:t>
      </w:r>
      <w:r w:rsidR="006A4857">
        <w:t>466314,3 тыс. рублей (на 62,3</w:t>
      </w:r>
      <w:r>
        <w:t>% к 202</w:t>
      </w:r>
      <w:r w:rsidR="006A4857">
        <w:t>5 году), на 2027</w:t>
      </w:r>
      <w:r>
        <w:t xml:space="preserve"> год с </w:t>
      </w:r>
      <w:r w:rsidR="006A4857">
        <w:t>уменьшением</w:t>
      </w:r>
      <w:r>
        <w:t xml:space="preserve"> на </w:t>
      </w:r>
      <w:r w:rsidR="006A4857">
        <w:t>41305,7</w:t>
      </w:r>
      <w:r>
        <w:t xml:space="preserve"> тыс. рублей (на </w:t>
      </w:r>
      <w:r w:rsidR="006A4857">
        <w:t>94,7</w:t>
      </w:r>
      <w:r>
        <w:t>% к 202</w:t>
      </w:r>
      <w:r w:rsidR="006A4857">
        <w:t>6</w:t>
      </w:r>
      <w:r>
        <w:t xml:space="preserve"> году). По сравнению с фактически сложившимися расходами 202</w:t>
      </w:r>
      <w:r w:rsidR="006A4857">
        <w:t>3</w:t>
      </w:r>
      <w:r>
        <w:t xml:space="preserve"> года увеличение составит </w:t>
      </w:r>
      <w:r w:rsidR="006A4857">
        <w:t>342854,3</w:t>
      </w:r>
      <w:r>
        <w:t xml:space="preserve"> тыс. рублей или </w:t>
      </w:r>
      <w:r w:rsidR="006A4857">
        <w:t>38,3</w:t>
      </w:r>
      <w:r>
        <w:t>%.</w:t>
      </w:r>
    </w:p>
    <w:p w:rsidR="000058EC" w:rsidRDefault="000058EC" w:rsidP="006A4857">
      <w:pPr>
        <w:pStyle w:val="Standard"/>
        <w:spacing w:before="120"/>
        <w:ind w:firstLine="705"/>
        <w:jc w:val="both"/>
      </w:pPr>
      <w:r>
        <w:t>Динамика расходов на планируемый период неоднозначна:</w:t>
      </w:r>
    </w:p>
    <w:p w:rsidR="000058EC" w:rsidRDefault="000058EC" w:rsidP="000058EC">
      <w:pPr>
        <w:pStyle w:val="Standard"/>
        <w:numPr>
          <w:ilvl w:val="0"/>
          <w:numId w:val="14"/>
        </w:numPr>
        <w:jc w:val="both"/>
      </w:pPr>
      <w:r>
        <w:rPr>
          <w:b/>
          <w:bCs/>
          <w:i/>
          <w:iCs/>
        </w:rPr>
        <w:t xml:space="preserve">Снижение расходов </w:t>
      </w:r>
      <w:r w:rsidR="006A4857">
        <w:t>в 2025</w:t>
      </w:r>
      <w:r>
        <w:t xml:space="preserve"> году к ожидаемому исполнению за 202</w:t>
      </w:r>
      <w:r w:rsidR="006A4857">
        <w:t>4</w:t>
      </w:r>
      <w:r>
        <w:t xml:space="preserve"> год прогнозируется по следующим разделам:</w:t>
      </w:r>
    </w:p>
    <w:p w:rsidR="000058EC" w:rsidRDefault="000058EC" w:rsidP="000058EC">
      <w:pPr>
        <w:pStyle w:val="Standard"/>
        <w:numPr>
          <w:ilvl w:val="0"/>
          <w:numId w:val="15"/>
        </w:numPr>
        <w:jc w:val="both"/>
      </w:pPr>
      <w:r>
        <w:t xml:space="preserve">«Национальная экономика» - на </w:t>
      </w:r>
      <w:r w:rsidR="006A4857">
        <w:t>71127,2</w:t>
      </w:r>
      <w:r>
        <w:t xml:space="preserve"> тыс. рублей в 202</w:t>
      </w:r>
      <w:r w:rsidR="006A4857">
        <w:t>5</w:t>
      </w:r>
      <w:r>
        <w:t xml:space="preserve"> году к ожидаемому исполнению 202</w:t>
      </w:r>
      <w:r w:rsidR="006A4857">
        <w:t>4</w:t>
      </w:r>
      <w:r>
        <w:t xml:space="preserve"> года (</w:t>
      </w:r>
      <w:r w:rsidR="006A4857">
        <w:t>рост</w:t>
      </w:r>
      <w:r>
        <w:t xml:space="preserve"> в 202</w:t>
      </w:r>
      <w:r w:rsidR="006A4857">
        <w:t>6</w:t>
      </w:r>
      <w:r>
        <w:t xml:space="preserve"> году к 202</w:t>
      </w:r>
      <w:r w:rsidR="006A4857">
        <w:t>5</w:t>
      </w:r>
      <w:r>
        <w:t xml:space="preserve"> году на </w:t>
      </w:r>
      <w:r w:rsidR="00592C89">
        <w:t>573,3</w:t>
      </w:r>
      <w:r>
        <w:t xml:space="preserve"> тыс. рублей, рост в 202</w:t>
      </w:r>
      <w:r w:rsidR="00592C89">
        <w:t>7</w:t>
      </w:r>
      <w:r>
        <w:t xml:space="preserve"> году к 202</w:t>
      </w:r>
      <w:r w:rsidR="00592C89">
        <w:t>6</w:t>
      </w:r>
      <w:r>
        <w:t xml:space="preserve"> году на </w:t>
      </w:r>
      <w:r w:rsidR="00592C89">
        <w:t>543,0</w:t>
      </w:r>
      <w:r>
        <w:t xml:space="preserve"> тыс. рублей);</w:t>
      </w:r>
    </w:p>
    <w:p w:rsidR="00592C89" w:rsidRPr="00BA1867" w:rsidRDefault="00592C89" w:rsidP="00592C89">
      <w:pPr>
        <w:pStyle w:val="a7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eastAsia="SimSun" w:hAnsi="Times New Roman" w:cs="Mangal"/>
          <w:sz w:val="24"/>
        </w:rPr>
        <w:t>«</w:t>
      </w:r>
      <w:r w:rsidRPr="00BA1867">
        <w:rPr>
          <w:rFonts w:ascii="Times New Roman" w:eastAsia="SimSun" w:hAnsi="Times New Roman" w:cs="Mangal"/>
          <w:sz w:val="24"/>
        </w:rPr>
        <w:t xml:space="preserve">Образование» - на </w:t>
      </w:r>
      <w:r>
        <w:rPr>
          <w:rFonts w:ascii="Times New Roman" w:eastAsia="SimSun" w:hAnsi="Times New Roman" w:cs="Mangal"/>
          <w:sz w:val="24"/>
        </w:rPr>
        <w:t>47315,2</w:t>
      </w:r>
      <w:r w:rsidRPr="00BA1867">
        <w:rPr>
          <w:rFonts w:ascii="Times New Roman" w:eastAsia="SimSun" w:hAnsi="Times New Roman" w:cs="Mangal"/>
          <w:sz w:val="24"/>
        </w:rPr>
        <w:t xml:space="preserve"> тыс. руб</w:t>
      </w:r>
      <w:r>
        <w:rPr>
          <w:rFonts w:ascii="Times New Roman" w:eastAsia="SimSun" w:hAnsi="Times New Roman" w:cs="Mangal"/>
          <w:sz w:val="24"/>
        </w:rPr>
        <w:t>лей к ожидаемому исполнению 2023</w:t>
      </w:r>
      <w:r w:rsidRPr="00BA1867">
        <w:rPr>
          <w:rFonts w:ascii="Times New Roman" w:eastAsia="SimSun" w:hAnsi="Times New Roman" w:cs="Mangal"/>
          <w:sz w:val="24"/>
        </w:rPr>
        <w:t xml:space="preserve"> года</w:t>
      </w:r>
      <w:r>
        <w:rPr>
          <w:rFonts w:ascii="Times New Roman" w:eastAsia="SimSun" w:hAnsi="Times New Roman" w:cs="Mangal"/>
          <w:sz w:val="24"/>
        </w:rPr>
        <w:t xml:space="preserve"> и в 2025</w:t>
      </w:r>
      <w:r w:rsidRPr="00BA1867">
        <w:rPr>
          <w:rFonts w:ascii="Times New Roman" w:eastAsia="SimSun" w:hAnsi="Times New Roman" w:cs="Mangal"/>
          <w:sz w:val="24"/>
        </w:rPr>
        <w:t xml:space="preserve"> году к 202</w:t>
      </w:r>
      <w:r>
        <w:rPr>
          <w:rFonts w:ascii="Times New Roman" w:eastAsia="SimSun" w:hAnsi="Times New Roman" w:cs="Mangal"/>
          <w:sz w:val="24"/>
        </w:rPr>
        <w:t>4</w:t>
      </w:r>
      <w:r w:rsidRPr="00BA1867">
        <w:rPr>
          <w:rFonts w:ascii="Times New Roman" w:eastAsia="SimSun" w:hAnsi="Times New Roman" w:cs="Mangal"/>
          <w:sz w:val="24"/>
        </w:rPr>
        <w:t xml:space="preserve"> году на </w:t>
      </w:r>
      <w:r>
        <w:rPr>
          <w:rFonts w:ascii="Times New Roman" w:eastAsia="SimSun" w:hAnsi="Times New Roman" w:cs="Mangal"/>
          <w:sz w:val="24"/>
        </w:rPr>
        <w:t>10878,2</w:t>
      </w:r>
      <w:r w:rsidRPr="00BA1867">
        <w:rPr>
          <w:rFonts w:ascii="Times New Roman" w:eastAsia="SimSun" w:hAnsi="Times New Roman" w:cs="Mangal"/>
          <w:sz w:val="24"/>
        </w:rPr>
        <w:t xml:space="preserve"> тыс. рублей, </w:t>
      </w:r>
      <w:r>
        <w:rPr>
          <w:rFonts w:ascii="Times New Roman" w:eastAsia="SimSun" w:hAnsi="Times New Roman" w:cs="Mangal"/>
          <w:sz w:val="24"/>
        </w:rPr>
        <w:t>снижение</w:t>
      </w:r>
      <w:r w:rsidRPr="00BA1867">
        <w:rPr>
          <w:rFonts w:ascii="Times New Roman" w:eastAsia="SimSun" w:hAnsi="Times New Roman" w:cs="Mangal"/>
          <w:sz w:val="24"/>
        </w:rPr>
        <w:t xml:space="preserve"> в 202</w:t>
      </w:r>
      <w:r>
        <w:rPr>
          <w:rFonts w:ascii="Times New Roman" w:eastAsia="SimSun" w:hAnsi="Times New Roman" w:cs="Mangal"/>
          <w:sz w:val="24"/>
        </w:rPr>
        <w:t>6</w:t>
      </w:r>
      <w:r w:rsidRPr="00BA1867">
        <w:rPr>
          <w:rFonts w:ascii="Times New Roman" w:eastAsia="SimSun" w:hAnsi="Times New Roman" w:cs="Mangal"/>
          <w:sz w:val="24"/>
        </w:rPr>
        <w:t xml:space="preserve"> году к 202</w:t>
      </w:r>
      <w:r>
        <w:rPr>
          <w:rFonts w:ascii="Times New Roman" w:eastAsia="SimSun" w:hAnsi="Times New Roman" w:cs="Mangal"/>
          <w:sz w:val="24"/>
        </w:rPr>
        <w:t>5</w:t>
      </w:r>
      <w:r w:rsidRPr="00BA1867">
        <w:rPr>
          <w:rFonts w:ascii="Times New Roman" w:eastAsia="SimSun" w:hAnsi="Times New Roman" w:cs="Mangal"/>
          <w:sz w:val="24"/>
        </w:rPr>
        <w:t xml:space="preserve"> году на </w:t>
      </w:r>
      <w:r>
        <w:rPr>
          <w:rFonts w:ascii="Times New Roman" w:eastAsia="SimSun" w:hAnsi="Times New Roman" w:cs="Mangal"/>
          <w:sz w:val="24"/>
        </w:rPr>
        <w:t>9582,7</w:t>
      </w:r>
      <w:r w:rsidRPr="00BA1867">
        <w:rPr>
          <w:rFonts w:ascii="Times New Roman" w:eastAsia="SimSun" w:hAnsi="Times New Roman" w:cs="Mangal"/>
          <w:sz w:val="24"/>
        </w:rPr>
        <w:t xml:space="preserve"> тыс. рублей);</w:t>
      </w:r>
    </w:p>
    <w:p w:rsidR="000058EC" w:rsidRPr="00F14A96" w:rsidRDefault="00592C89" w:rsidP="00246707">
      <w:pPr>
        <w:pStyle w:val="Standard"/>
        <w:numPr>
          <w:ilvl w:val="0"/>
          <w:numId w:val="15"/>
        </w:numPr>
        <w:jc w:val="both"/>
        <w:rPr>
          <w:rFonts w:cs="Times New Roman"/>
        </w:rPr>
      </w:pPr>
      <w:r>
        <w:t xml:space="preserve"> </w:t>
      </w:r>
      <w:r w:rsidR="000058EC" w:rsidRPr="00F14A96">
        <w:rPr>
          <w:rFonts w:cs="Times New Roman"/>
        </w:rPr>
        <w:t xml:space="preserve">«Социальная политика» - на </w:t>
      </w:r>
      <w:r w:rsidR="00F14A96">
        <w:rPr>
          <w:rFonts w:cs="Times New Roman"/>
        </w:rPr>
        <w:t>22932,6</w:t>
      </w:r>
      <w:r w:rsidR="000058EC" w:rsidRPr="00F14A96">
        <w:rPr>
          <w:rFonts w:cs="Times New Roman"/>
        </w:rPr>
        <w:t xml:space="preserve"> тыс. рублей к ожидаемому исполнению 202</w:t>
      </w:r>
      <w:r w:rsidR="00F14A96">
        <w:rPr>
          <w:rFonts w:cs="Times New Roman"/>
        </w:rPr>
        <w:t>4</w:t>
      </w:r>
      <w:r w:rsidR="000058EC" w:rsidRPr="00F14A96">
        <w:rPr>
          <w:rFonts w:cs="Times New Roman"/>
        </w:rPr>
        <w:t xml:space="preserve"> года (в 202</w:t>
      </w:r>
      <w:r w:rsidR="00F14A96">
        <w:rPr>
          <w:rFonts w:cs="Times New Roman"/>
        </w:rPr>
        <w:t>6 - 2027 годах</w:t>
      </w:r>
      <w:r w:rsidR="000058EC" w:rsidRPr="00F14A96">
        <w:rPr>
          <w:rFonts w:cs="Times New Roman"/>
        </w:rPr>
        <w:t xml:space="preserve"> к 202</w:t>
      </w:r>
      <w:r w:rsidR="00F14A96">
        <w:rPr>
          <w:rFonts w:cs="Times New Roman"/>
        </w:rPr>
        <w:t>5</w:t>
      </w:r>
      <w:r w:rsidR="000058EC" w:rsidRPr="00F14A96">
        <w:rPr>
          <w:rFonts w:cs="Times New Roman"/>
        </w:rPr>
        <w:t xml:space="preserve"> году на </w:t>
      </w:r>
      <w:r w:rsidR="00F14A96">
        <w:rPr>
          <w:rFonts w:cs="Times New Roman"/>
        </w:rPr>
        <w:t>6411,0 тыс. рублей)</w:t>
      </w:r>
      <w:r w:rsidR="000058EC" w:rsidRPr="00F14A96">
        <w:rPr>
          <w:rFonts w:cs="Times New Roman"/>
        </w:rPr>
        <w:t>.</w:t>
      </w:r>
    </w:p>
    <w:p w:rsidR="001403A4" w:rsidRDefault="00F14A96" w:rsidP="001403A4">
      <w:pPr>
        <w:pStyle w:val="Standard"/>
        <w:numPr>
          <w:ilvl w:val="0"/>
          <w:numId w:val="15"/>
        </w:numPr>
        <w:jc w:val="both"/>
      </w:pPr>
      <w:r>
        <w:t xml:space="preserve">«Физическая культура и спорт» - на 133714,3 тыс. рублей в 2025 году к ожидаемому </w:t>
      </w:r>
      <w:r>
        <w:lastRenderedPageBreak/>
        <w:t>исполнению 2024 года и снижение в сумме 6111,1 тыс. рублей в 2027 году к 2026 году (в 2026 году к 2025 году – рост на 6111,1 тыс. рублей)</w:t>
      </w:r>
      <w:r w:rsidR="001403A4">
        <w:t>;</w:t>
      </w:r>
    </w:p>
    <w:p w:rsidR="001403A4" w:rsidRDefault="001403A4" w:rsidP="001403A4">
      <w:pPr>
        <w:pStyle w:val="Standard"/>
        <w:numPr>
          <w:ilvl w:val="0"/>
          <w:numId w:val="15"/>
        </w:numPr>
        <w:jc w:val="both"/>
      </w:pPr>
      <w:r>
        <w:t>«Обслуживание государственного (муниципального) долга» - на 185,0 тыс. рублей в 2025 году к ожидаемому исполнению 2024 года.</w:t>
      </w:r>
    </w:p>
    <w:p w:rsidR="001403A4" w:rsidRDefault="001403A4" w:rsidP="001403A4">
      <w:pPr>
        <w:pStyle w:val="Standard"/>
        <w:ind w:left="720"/>
        <w:jc w:val="both"/>
      </w:pPr>
    </w:p>
    <w:p w:rsidR="000058EC" w:rsidRDefault="001403A4" w:rsidP="001403A4">
      <w:pPr>
        <w:pStyle w:val="Standard"/>
        <w:ind w:left="720"/>
        <w:jc w:val="both"/>
      </w:pPr>
      <w:r>
        <w:t xml:space="preserve"> </w:t>
      </w:r>
      <w:r w:rsidR="000058EC">
        <w:t>«</w:t>
      </w:r>
      <w:r w:rsidR="000058EC" w:rsidRPr="00BA1867">
        <w:rPr>
          <w:b/>
          <w:bCs/>
          <w:i/>
          <w:iCs/>
        </w:rPr>
        <w:t xml:space="preserve">Увеличение </w:t>
      </w:r>
      <w:proofErr w:type="gramStart"/>
      <w:r w:rsidR="000058EC" w:rsidRPr="00BA1867">
        <w:rPr>
          <w:b/>
          <w:bCs/>
          <w:i/>
          <w:iCs/>
        </w:rPr>
        <w:t>расходов</w:t>
      </w:r>
      <w:r w:rsidR="000058EC">
        <w:rPr>
          <w:b/>
          <w:bCs/>
          <w:i/>
          <w:iCs/>
        </w:rPr>
        <w:t xml:space="preserve"> </w:t>
      </w:r>
      <w:r w:rsidR="000058EC" w:rsidRPr="00BA1867">
        <w:rPr>
          <w:b/>
          <w:bCs/>
          <w:i/>
          <w:iCs/>
        </w:rPr>
        <w:t xml:space="preserve"> </w:t>
      </w:r>
      <w:r w:rsidR="000058EC">
        <w:t>в</w:t>
      </w:r>
      <w:proofErr w:type="gramEnd"/>
      <w:r w:rsidR="000058EC">
        <w:t xml:space="preserve"> 202</w:t>
      </w:r>
      <w:r w:rsidR="00F14A96">
        <w:t>5</w:t>
      </w:r>
      <w:r w:rsidR="000058EC">
        <w:t xml:space="preserve"> году прогнозируется по следующим разделам:</w:t>
      </w:r>
    </w:p>
    <w:p w:rsidR="00592C89" w:rsidRDefault="00592C89" w:rsidP="00592C89">
      <w:pPr>
        <w:pStyle w:val="Standard"/>
        <w:numPr>
          <w:ilvl w:val="0"/>
          <w:numId w:val="16"/>
        </w:numPr>
        <w:jc w:val="both"/>
      </w:pPr>
      <w:r>
        <w:t xml:space="preserve">«Общегосударственные вопросы» - на </w:t>
      </w:r>
      <w:r w:rsidR="00F14A96">
        <w:t>1491,4 тыс. рублей в 2025</w:t>
      </w:r>
      <w:r>
        <w:t xml:space="preserve"> г</w:t>
      </w:r>
      <w:r w:rsidR="00F14A96">
        <w:t>оду к ожидаемому исполнению 2024</w:t>
      </w:r>
      <w:r>
        <w:t xml:space="preserve"> года (рост в 202</w:t>
      </w:r>
      <w:r w:rsidR="00F14A96">
        <w:t>6</w:t>
      </w:r>
      <w:r>
        <w:t xml:space="preserve"> году к 202</w:t>
      </w:r>
      <w:r w:rsidR="00F14A96">
        <w:t>5</w:t>
      </w:r>
      <w:r>
        <w:t xml:space="preserve"> году на </w:t>
      </w:r>
      <w:r w:rsidR="00F14A96">
        <w:t>4354,1 тыс. рублей, спад в 2027 году к 2026</w:t>
      </w:r>
      <w:r>
        <w:t xml:space="preserve"> году на </w:t>
      </w:r>
      <w:r w:rsidR="00F14A96">
        <w:t>7016,6</w:t>
      </w:r>
      <w:r>
        <w:t xml:space="preserve"> тыс. рублей);</w:t>
      </w:r>
    </w:p>
    <w:p w:rsidR="00592C89" w:rsidRDefault="00592C89" w:rsidP="00592C89">
      <w:pPr>
        <w:pStyle w:val="Standard"/>
        <w:numPr>
          <w:ilvl w:val="0"/>
          <w:numId w:val="16"/>
        </w:numPr>
        <w:jc w:val="both"/>
      </w:pPr>
      <w:r>
        <w:t xml:space="preserve">«Национальная оборона» - на </w:t>
      </w:r>
      <w:r w:rsidR="00F14A96">
        <w:t>102,7 тыс. рублей в 2025</w:t>
      </w:r>
      <w:r>
        <w:t xml:space="preserve"> г</w:t>
      </w:r>
      <w:r w:rsidR="00F14A96">
        <w:t>оду к ожидаемому исполнению 2024</w:t>
      </w:r>
      <w:r>
        <w:t xml:space="preserve"> года (</w:t>
      </w:r>
      <w:r w:rsidR="00F14A96">
        <w:t>на 86,6 тыс. рублей в 2026 году к 2025 году, на 36,0 тыс. рублей в 2027 году к 2026 году</w:t>
      </w:r>
      <w:r>
        <w:t>)</w:t>
      </w:r>
    </w:p>
    <w:p w:rsidR="000058EC" w:rsidRDefault="000058EC" w:rsidP="000058EC">
      <w:pPr>
        <w:pStyle w:val="Standard"/>
        <w:numPr>
          <w:ilvl w:val="0"/>
          <w:numId w:val="16"/>
        </w:numPr>
        <w:jc w:val="both"/>
      </w:pPr>
      <w:r>
        <w:t xml:space="preserve">«Национальная безопасность и правоохранительная деятельность» - на </w:t>
      </w:r>
      <w:r w:rsidR="00F14A96">
        <w:t xml:space="preserve">2988,8 </w:t>
      </w:r>
      <w:r>
        <w:t>тыс. рублей в 202</w:t>
      </w:r>
      <w:r w:rsidR="00F14A96">
        <w:t>5</w:t>
      </w:r>
      <w:r>
        <w:t xml:space="preserve"> году к ожидаемому исполнению 202</w:t>
      </w:r>
      <w:r w:rsidR="00F14A96">
        <w:t>4</w:t>
      </w:r>
      <w:r>
        <w:t xml:space="preserve"> </w:t>
      </w:r>
      <w:proofErr w:type="gramStart"/>
      <w:r>
        <w:t xml:space="preserve">года </w:t>
      </w:r>
      <w:r w:rsidR="00F14A96">
        <w:t>,спад</w:t>
      </w:r>
      <w:proofErr w:type="gramEnd"/>
      <w:r w:rsidR="00F14A96">
        <w:t xml:space="preserve"> в 2026 году к 2025 году на 1347,1 тыс. рублей </w:t>
      </w:r>
      <w:r>
        <w:t xml:space="preserve">и </w:t>
      </w:r>
      <w:r w:rsidR="00F14A96">
        <w:t>рост на 397,0</w:t>
      </w:r>
      <w:r>
        <w:t xml:space="preserve"> тыс. рублей в 202</w:t>
      </w:r>
      <w:r w:rsidR="00F14A96">
        <w:t>7</w:t>
      </w:r>
      <w:r>
        <w:t xml:space="preserve"> году к 202</w:t>
      </w:r>
      <w:r w:rsidR="00F14A96">
        <w:t>6</w:t>
      </w:r>
      <w:r>
        <w:t xml:space="preserve"> году;</w:t>
      </w:r>
    </w:p>
    <w:p w:rsidR="00592C89" w:rsidRDefault="00592C89" w:rsidP="00592C89">
      <w:pPr>
        <w:pStyle w:val="Standard"/>
        <w:numPr>
          <w:ilvl w:val="0"/>
          <w:numId w:val="16"/>
        </w:numPr>
        <w:jc w:val="both"/>
      </w:pPr>
      <w:r>
        <w:t xml:space="preserve">«Жилищно-коммунальное хозяйство» - на </w:t>
      </w:r>
      <w:r w:rsidR="00F14A96">
        <w:t>63174,0</w:t>
      </w:r>
      <w:r>
        <w:t xml:space="preserve"> тыс. рублей в 202</w:t>
      </w:r>
      <w:r w:rsidR="00F14A96">
        <w:t>5</w:t>
      </w:r>
      <w:r>
        <w:t xml:space="preserve"> г</w:t>
      </w:r>
      <w:r w:rsidR="00F14A96">
        <w:t>оду к ожидаемому исполнению 2024</w:t>
      </w:r>
      <w:r>
        <w:t xml:space="preserve"> года, </w:t>
      </w:r>
      <w:r w:rsidR="00F14A96">
        <w:t xml:space="preserve">спад </w:t>
      </w:r>
      <w:r>
        <w:t xml:space="preserve">на </w:t>
      </w:r>
      <w:r w:rsidR="00F14A96">
        <w:t>454762,2 тыс. рублей в 2026</w:t>
      </w:r>
      <w:r>
        <w:t xml:space="preserve"> году к 202</w:t>
      </w:r>
      <w:r w:rsidR="00F14A96">
        <w:t>5</w:t>
      </w:r>
      <w:r>
        <w:t xml:space="preserve"> году</w:t>
      </w:r>
      <w:r w:rsidR="00F14A96">
        <w:t xml:space="preserve"> и</w:t>
      </w:r>
      <w:r>
        <w:t xml:space="preserve"> на </w:t>
      </w:r>
      <w:r w:rsidR="00F14A96">
        <w:t>14560,0 тыс. рублей в 2027</w:t>
      </w:r>
      <w:r>
        <w:t xml:space="preserve"> году к 202</w:t>
      </w:r>
      <w:r w:rsidR="00F14A96">
        <w:t>6</w:t>
      </w:r>
      <w:r>
        <w:t xml:space="preserve"> году;</w:t>
      </w:r>
    </w:p>
    <w:p w:rsidR="00592C89" w:rsidRDefault="00592C89" w:rsidP="00592C89">
      <w:pPr>
        <w:pStyle w:val="Standard"/>
        <w:numPr>
          <w:ilvl w:val="0"/>
          <w:numId w:val="16"/>
        </w:numPr>
        <w:jc w:val="both"/>
      </w:pPr>
      <w:r>
        <w:t xml:space="preserve">«Охрана окружающей среды» - на </w:t>
      </w:r>
      <w:r w:rsidR="00F14A96">
        <w:t>408,1</w:t>
      </w:r>
      <w:r>
        <w:t xml:space="preserve"> тыс. рублей в 202</w:t>
      </w:r>
      <w:r w:rsidR="00F14A96">
        <w:t>5</w:t>
      </w:r>
      <w:r>
        <w:t xml:space="preserve"> году к ожидаемому исполнению 202</w:t>
      </w:r>
      <w:r w:rsidR="00F14A96">
        <w:t>4</w:t>
      </w:r>
      <w:r>
        <w:t xml:space="preserve"> года, в 202</w:t>
      </w:r>
      <w:r w:rsidR="00F14A96">
        <w:t>6</w:t>
      </w:r>
      <w:r>
        <w:t xml:space="preserve"> - 202</w:t>
      </w:r>
      <w:r w:rsidR="00F14A96">
        <w:t>7</w:t>
      </w:r>
      <w:r>
        <w:t xml:space="preserve"> годах к 2024 году </w:t>
      </w:r>
      <w:r w:rsidR="00F14A96">
        <w:t>спад на 1609,5</w:t>
      </w:r>
      <w:r>
        <w:t xml:space="preserve"> тыс. рублей</w:t>
      </w:r>
      <w:r w:rsidR="00F14A96">
        <w:t xml:space="preserve"> и 3092,8 тыс. рублей соответственно</w:t>
      </w:r>
      <w:r>
        <w:t>;</w:t>
      </w:r>
    </w:p>
    <w:p w:rsidR="000058EC" w:rsidRDefault="00592C89" w:rsidP="000058E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 w:cs="Mangal"/>
          <w:sz w:val="24"/>
        </w:rPr>
      </w:pPr>
      <w:r>
        <w:rPr>
          <w:rFonts w:ascii="Times New Roman" w:eastAsia="SimSun" w:hAnsi="Times New Roman" w:cs="Mangal"/>
          <w:sz w:val="24"/>
        </w:rPr>
        <w:t xml:space="preserve"> </w:t>
      </w:r>
      <w:r w:rsidR="000058EC">
        <w:rPr>
          <w:rFonts w:ascii="Times New Roman" w:eastAsia="SimSun" w:hAnsi="Times New Roman" w:cs="Mangal"/>
          <w:sz w:val="24"/>
        </w:rPr>
        <w:t>«</w:t>
      </w:r>
      <w:r w:rsidR="000058EC" w:rsidRPr="00BA1867">
        <w:rPr>
          <w:rFonts w:ascii="Times New Roman" w:eastAsia="SimSun" w:hAnsi="Times New Roman" w:cs="Mangal"/>
          <w:sz w:val="24"/>
        </w:rPr>
        <w:t xml:space="preserve">Культура, кинематография» - на </w:t>
      </w:r>
      <w:r w:rsidR="00165F97">
        <w:rPr>
          <w:rFonts w:ascii="Times New Roman" w:eastAsia="SimSun" w:hAnsi="Times New Roman" w:cs="Mangal"/>
          <w:sz w:val="24"/>
        </w:rPr>
        <w:t>6105,2</w:t>
      </w:r>
      <w:r w:rsidR="000058EC" w:rsidRPr="00BA1867">
        <w:rPr>
          <w:rFonts w:ascii="Times New Roman" w:eastAsia="SimSun" w:hAnsi="Times New Roman" w:cs="Mangal"/>
          <w:sz w:val="24"/>
        </w:rPr>
        <w:t xml:space="preserve"> тыс. рублей в 202</w:t>
      </w:r>
      <w:r w:rsidR="001403A4">
        <w:rPr>
          <w:rFonts w:ascii="Times New Roman" w:eastAsia="SimSun" w:hAnsi="Times New Roman" w:cs="Mangal"/>
          <w:sz w:val="24"/>
        </w:rPr>
        <w:t>5</w:t>
      </w:r>
      <w:r w:rsidR="000058EC" w:rsidRPr="00BA1867">
        <w:rPr>
          <w:rFonts w:ascii="Times New Roman" w:eastAsia="SimSun" w:hAnsi="Times New Roman" w:cs="Mangal"/>
          <w:sz w:val="24"/>
        </w:rPr>
        <w:t xml:space="preserve"> году к ожидаемому исполнению 202</w:t>
      </w:r>
      <w:r w:rsidR="001403A4">
        <w:rPr>
          <w:rFonts w:ascii="Times New Roman" w:eastAsia="SimSun" w:hAnsi="Times New Roman" w:cs="Mangal"/>
          <w:sz w:val="24"/>
        </w:rPr>
        <w:t>4</w:t>
      </w:r>
      <w:r w:rsidR="000058EC" w:rsidRPr="00BA1867">
        <w:rPr>
          <w:rFonts w:ascii="Times New Roman" w:eastAsia="SimSun" w:hAnsi="Times New Roman" w:cs="Mangal"/>
          <w:sz w:val="24"/>
        </w:rPr>
        <w:t xml:space="preserve"> года, </w:t>
      </w:r>
      <w:r w:rsidR="000058EC">
        <w:rPr>
          <w:rFonts w:ascii="Times New Roman" w:eastAsia="SimSun" w:hAnsi="Times New Roman" w:cs="Mangal"/>
          <w:sz w:val="24"/>
        </w:rPr>
        <w:t xml:space="preserve">снижение </w:t>
      </w:r>
      <w:r w:rsidR="000058EC" w:rsidRPr="00BA1867">
        <w:rPr>
          <w:rFonts w:ascii="Times New Roman" w:eastAsia="SimSun" w:hAnsi="Times New Roman" w:cs="Mangal"/>
          <w:sz w:val="24"/>
        </w:rPr>
        <w:t xml:space="preserve">на </w:t>
      </w:r>
      <w:r w:rsidR="001403A4">
        <w:rPr>
          <w:rFonts w:ascii="Times New Roman" w:eastAsia="SimSun" w:hAnsi="Times New Roman" w:cs="Mangal"/>
          <w:sz w:val="24"/>
        </w:rPr>
        <w:t>11590,1</w:t>
      </w:r>
      <w:r w:rsidR="000058EC" w:rsidRPr="00BA1867">
        <w:rPr>
          <w:rFonts w:ascii="Times New Roman" w:eastAsia="SimSun" w:hAnsi="Times New Roman" w:cs="Mangal"/>
          <w:sz w:val="24"/>
        </w:rPr>
        <w:t xml:space="preserve"> тыс. рублей в 202</w:t>
      </w:r>
      <w:r w:rsidR="001403A4">
        <w:rPr>
          <w:rFonts w:ascii="Times New Roman" w:eastAsia="SimSun" w:hAnsi="Times New Roman" w:cs="Mangal"/>
          <w:sz w:val="24"/>
        </w:rPr>
        <w:t>6</w:t>
      </w:r>
      <w:r w:rsidR="000058EC" w:rsidRPr="00BA1867">
        <w:rPr>
          <w:rFonts w:ascii="Times New Roman" w:eastAsia="SimSun" w:hAnsi="Times New Roman" w:cs="Mangal"/>
          <w:sz w:val="24"/>
        </w:rPr>
        <w:t xml:space="preserve"> году к 202</w:t>
      </w:r>
      <w:r w:rsidR="001403A4">
        <w:rPr>
          <w:rFonts w:ascii="Times New Roman" w:eastAsia="SimSun" w:hAnsi="Times New Roman" w:cs="Mangal"/>
          <w:sz w:val="24"/>
        </w:rPr>
        <w:t>5 году и в 2027 году к 2026</w:t>
      </w:r>
      <w:r w:rsidR="000058EC">
        <w:rPr>
          <w:rFonts w:ascii="Times New Roman" w:eastAsia="SimSun" w:hAnsi="Times New Roman" w:cs="Mangal"/>
          <w:sz w:val="24"/>
        </w:rPr>
        <w:t xml:space="preserve"> году – на </w:t>
      </w:r>
      <w:r w:rsidR="001403A4">
        <w:rPr>
          <w:rFonts w:ascii="Times New Roman" w:eastAsia="SimSun" w:hAnsi="Times New Roman" w:cs="Mangal"/>
          <w:sz w:val="24"/>
        </w:rPr>
        <w:t>2052,7</w:t>
      </w:r>
      <w:r w:rsidR="000058EC">
        <w:rPr>
          <w:rFonts w:ascii="Times New Roman" w:eastAsia="SimSun" w:hAnsi="Times New Roman" w:cs="Mangal"/>
          <w:sz w:val="24"/>
        </w:rPr>
        <w:t xml:space="preserve"> тыс. рублей;</w:t>
      </w:r>
    </w:p>
    <w:p w:rsidR="00F14A96" w:rsidRPr="00BA1867" w:rsidRDefault="00F14A96" w:rsidP="00F14A96">
      <w:pPr>
        <w:pStyle w:val="a7"/>
        <w:numPr>
          <w:ilvl w:val="0"/>
          <w:numId w:val="16"/>
        </w:numPr>
        <w:spacing w:after="0" w:line="240" w:lineRule="auto"/>
        <w:jc w:val="both"/>
      </w:pPr>
      <w:r w:rsidRPr="00BA1867">
        <w:rPr>
          <w:rFonts w:ascii="Times New Roman" w:eastAsia="SimSun" w:hAnsi="Times New Roman" w:cs="Mangal"/>
          <w:sz w:val="24"/>
        </w:rPr>
        <w:t xml:space="preserve">Здравоохранение» - на </w:t>
      </w:r>
      <w:r w:rsidR="001403A4">
        <w:rPr>
          <w:rFonts w:ascii="Times New Roman" w:eastAsia="SimSun" w:hAnsi="Times New Roman" w:cs="Mangal"/>
          <w:sz w:val="24"/>
        </w:rPr>
        <w:t>200,8</w:t>
      </w:r>
      <w:r w:rsidRPr="00BA1867">
        <w:rPr>
          <w:rFonts w:ascii="Times New Roman" w:eastAsia="SimSun" w:hAnsi="Times New Roman" w:cs="Mangal"/>
          <w:sz w:val="24"/>
        </w:rPr>
        <w:t xml:space="preserve"> тыс. рублей в 202</w:t>
      </w:r>
      <w:r w:rsidR="001403A4">
        <w:rPr>
          <w:rFonts w:ascii="Times New Roman" w:eastAsia="SimSun" w:hAnsi="Times New Roman" w:cs="Mangal"/>
          <w:sz w:val="24"/>
        </w:rPr>
        <w:t>5</w:t>
      </w:r>
      <w:r>
        <w:rPr>
          <w:rFonts w:ascii="Times New Roman" w:eastAsia="SimSun" w:hAnsi="Times New Roman" w:cs="Mangal"/>
          <w:sz w:val="24"/>
        </w:rPr>
        <w:t xml:space="preserve"> - 202</w:t>
      </w:r>
      <w:r w:rsidR="001403A4">
        <w:rPr>
          <w:rFonts w:ascii="Times New Roman" w:eastAsia="SimSun" w:hAnsi="Times New Roman" w:cs="Mangal"/>
          <w:sz w:val="24"/>
        </w:rPr>
        <w:t>7</w:t>
      </w:r>
      <w:r w:rsidRPr="00BA1867">
        <w:rPr>
          <w:rFonts w:ascii="Times New Roman" w:eastAsia="SimSun" w:hAnsi="Times New Roman" w:cs="Mangal"/>
          <w:sz w:val="24"/>
        </w:rPr>
        <w:t xml:space="preserve"> год</w:t>
      </w:r>
      <w:r>
        <w:rPr>
          <w:rFonts w:ascii="Times New Roman" w:eastAsia="SimSun" w:hAnsi="Times New Roman" w:cs="Mangal"/>
          <w:sz w:val="24"/>
        </w:rPr>
        <w:t>ах</w:t>
      </w:r>
      <w:r w:rsidRPr="00BA1867">
        <w:rPr>
          <w:rFonts w:ascii="Times New Roman" w:eastAsia="SimSun" w:hAnsi="Times New Roman" w:cs="Mangal"/>
          <w:sz w:val="24"/>
        </w:rPr>
        <w:t xml:space="preserve"> к ожидаемому исполнению 202</w:t>
      </w:r>
      <w:r w:rsidR="001403A4">
        <w:rPr>
          <w:rFonts w:ascii="Times New Roman" w:eastAsia="SimSun" w:hAnsi="Times New Roman" w:cs="Mangal"/>
          <w:sz w:val="24"/>
        </w:rPr>
        <w:t>4 года.</w:t>
      </w:r>
    </w:p>
    <w:p w:rsidR="000058EC" w:rsidRDefault="00373475" w:rsidP="000058EC">
      <w:pPr>
        <w:pStyle w:val="Standard"/>
        <w:jc w:val="both"/>
        <w:rPr>
          <w:color w:val="000000"/>
        </w:rPr>
      </w:pPr>
      <w:r w:rsidRPr="00373475">
        <w:rPr>
          <w:color w:val="000000"/>
        </w:rPr>
        <w:t>Расходы бюджета в соответствии с ведомственной структурой расходов на 202</w:t>
      </w:r>
      <w:r w:rsidR="001403A4">
        <w:rPr>
          <w:color w:val="000000"/>
        </w:rPr>
        <w:t>5</w:t>
      </w:r>
      <w:r w:rsidRPr="00373475">
        <w:rPr>
          <w:color w:val="000000"/>
        </w:rPr>
        <w:t xml:space="preserve"> год и плановый период 202</w:t>
      </w:r>
      <w:r w:rsidR="001403A4">
        <w:rPr>
          <w:color w:val="000000"/>
        </w:rPr>
        <w:t>6</w:t>
      </w:r>
      <w:r>
        <w:rPr>
          <w:color w:val="000000"/>
        </w:rPr>
        <w:t xml:space="preserve"> и 202</w:t>
      </w:r>
      <w:r w:rsidR="001403A4">
        <w:rPr>
          <w:color w:val="000000"/>
        </w:rPr>
        <w:t>7</w:t>
      </w:r>
      <w:r>
        <w:rPr>
          <w:color w:val="000000"/>
        </w:rPr>
        <w:t xml:space="preserve"> годов будут осуществлять 7</w:t>
      </w:r>
      <w:r w:rsidRPr="00373475">
        <w:rPr>
          <w:color w:val="000000"/>
        </w:rPr>
        <w:t xml:space="preserve"> главных распорядителей бюджетных средств.</w:t>
      </w:r>
      <w:r>
        <w:rPr>
          <w:color w:val="000000"/>
        </w:rPr>
        <w:t xml:space="preserve"> Согласно приложению №5 к проекту бюджета </w:t>
      </w:r>
      <w:r w:rsidR="000058EC">
        <w:rPr>
          <w:color w:val="000000"/>
        </w:rPr>
        <w:t>бюджетные ассигнования</w:t>
      </w:r>
      <w:r>
        <w:rPr>
          <w:color w:val="000000"/>
        </w:rPr>
        <w:t xml:space="preserve"> на 202</w:t>
      </w:r>
      <w:r w:rsidR="001403A4">
        <w:rPr>
          <w:color w:val="000000"/>
        </w:rPr>
        <w:t>5</w:t>
      </w:r>
      <w:r>
        <w:rPr>
          <w:color w:val="000000"/>
        </w:rPr>
        <w:t xml:space="preserve"> год</w:t>
      </w:r>
      <w:r w:rsidR="000058EC">
        <w:rPr>
          <w:color w:val="000000"/>
        </w:rPr>
        <w:t xml:space="preserve"> установлены главным </w:t>
      </w:r>
      <w:proofErr w:type="gramStart"/>
      <w:r w:rsidR="000058EC">
        <w:rPr>
          <w:color w:val="000000"/>
        </w:rPr>
        <w:t>распорядителям  бюджетных</w:t>
      </w:r>
      <w:proofErr w:type="gramEnd"/>
      <w:r w:rsidR="000058EC">
        <w:rPr>
          <w:color w:val="000000"/>
        </w:rPr>
        <w:t xml:space="preserve"> средств</w:t>
      </w:r>
      <w:r>
        <w:rPr>
          <w:color w:val="000000"/>
        </w:rPr>
        <w:t xml:space="preserve"> в следующих объемах</w:t>
      </w:r>
      <w:r w:rsidR="000058EC">
        <w:rPr>
          <w:color w:val="000000"/>
        </w:rPr>
        <w:t>:</w:t>
      </w:r>
    </w:p>
    <w:p w:rsidR="000058EC" w:rsidRDefault="000058EC" w:rsidP="000058EC">
      <w:pPr>
        <w:pStyle w:val="Standard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Управлению образования администрации Харовского муниципального округа — </w:t>
      </w:r>
      <w:r w:rsidR="001403A4">
        <w:rPr>
          <w:color w:val="000000"/>
        </w:rPr>
        <w:t>422098,6</w:t>
      </w:r>
      <w:r>
        <w:rPr>
          <w:color w:val="000000"/>
        </w:rPr>
        <w:t xml:space="preserve"> тыс. рублей</w:t>
      </w:r>
      <w:r w:rsidR="00246707">
        <w:rPr>
          <w:color w:val="000000"/>
        </w:rPr>
        <w:t xml:space="preserve"> или 34,1</w:t>
      </w:r>
      <w:r>
        <w:rPr>
          <w:color w:val="000000"/>
        </w:rPr>
        <w:t xml:space="preserve">(45,7% от общего объема </w:t>
      </w:r>
      <w:proofErr w:type="gramStart"/>
      <w:r>
        <w:rPr>
          <w:color w:val="000000"/>
        </w:rPr>
        <w:t>расходов</w:t>
      </w:r>
      <w:r w:rsidR="00246707">
        <w:rPr>
          <w:color w:val="000000"/>
        </w:rPr>
        <w:t>(</w:t>
      </w:r>
      <w:proofErr w:type="gramEnd"/>
      <w:r w:rsidR="00246707">
        <w:rPr>
          <w:color w:val="000000"/>
        </w:rPr>
        <w:t>45,7%</w:t>
      </w:r>
      <w:r>
        <w:rPr>
          <w:color w:val="000000"/>
        </w:rPr>
        <w:t>),</w:t>
      </w:r>
    </w:p>
    <w:p w:rsidR="000058EC" w:rsidRDefault="000058EC" w:rsidP="000058EC">
      <w:pPr>
        <w:pStyle w:val="Standard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Администрации Харовского муниципального округа — </w:t>
      </w:r>
      <w:r w:rsidR="001403A4">
        <w:rPr>
          <w:color w:val="000000"/>
        </w:rPr>
        <w:t>714208,3</w:t>
      </w:r>
      <w:r>
        <w:rPr>
          <w:color w:val="000000"/>
        </w:rPr>
        <w:t xml:space="preserve"> тыс. рублей (44,5%),</w:t>
      </w:r>
    </w:p>
    <w:p w:rsidR="000058EC" w:rsidRDefault="000058EC" w:rsidP="000058EC">
      <w:pPr>
        <w:pStyle w:val="Standard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Финансовому управлению администрации Харовского муниципального округа — </w:t>
      </w:r>
      <w:r w:rsidR="001403A4">
        <w:rPr>
          <w:color w:val="000000"/>
        </w:rPr>
        <w:t>9539,4</w:t>
      </w:r>
      <w:r>
        <w:rPr>
          <w:color w:val="000000"/>
        </w:rPr>
        <w:t xml:space="preserve"> тыс. рублей (1,0%),</w:t>
      </w:r>
    </w:p>
    <w:p w:rsidR="000058EC" w:rsidRDefault="000058EC" w:rsidP="000058EC">
      <w:pPr>
        <w:pStyle w:val="Standard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Управлению культуры, спорта, туризма и молодежной политики администрации Харовского муниципального округа — </w:t>
      </w:r>
      <w:r w:rsidR="001403A4">
        <w:rPr>
          <w:color w:val="000000"/>
        </w:rPr>
        <w:t>78156,5</w:t>
      </w:r>
      <w:r>
        <w:rPr>
          <w:color w:val="000000"/>
        </w:rPr>
        <w:t xml:space="preserve"> тыс. рублей (7,4%),</w:t>
      </w:r>
    </w:p>
    <w:p w:rsidR="000058EC" w:rsidRDefault="000058EC" w:rsidP="000058EC">
      <w:pPr>
        <w:pStyle w:val="Standard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Комитету по управлению имуществом администрации Харовского муниципального округа — </w:t>
      </w:r>
      <w:r w:rsidR="001403A4">
        <w:rPr>
          <w:color w:val="000000"/>
        </w:rPr>
        <w:t>10405,4</w:t>
      </w:r>
      <w:r>
        <w:rPr>
          <w:color w:val="000000"/>
        </w:rPr>
        <w:t xml:space="preserve"> тыс. рублей (1,0%),</w:t>
      </w:r>
    </w:p>
    <w:p w:rsidR="000058EC" w:rsidRDefault="000058EC" w:rsidP="000058EC">
      <w:pPr>
        <w:pStyle w:val="Standard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Муниципальному Собранию Харовского муниципального округа — </w:t>
      </w:r>
      <w:r w:rsidR="001403A4">
        <w:rPr>
          <w:color w:val="000000"/>
        </w:rPr>
        <w:t>2363,2</w:t>
      </w:r>
      <w:r>
        <w:rPr>
          <w:color w:val="000000"/>
        </w:rPr>
        <w:t xml:space="preserve"> тыс. рублей (0,2%),</w:t>
      </w:r>
    </w:p>
    <w:p w:rsidR="000058EC" w:rsidRDefault="000058EC" w:rsidP="000058EC">
      <w:pPr>
        <w:pStyle w:val="Standard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Контрольно-счетной комиссии Харовского муниципального округа </w:t>
      </w:r>
      <w:r w:rsidR="001403A4">
        <w:rPr>
          <w:color w:val="000000"/>
        </w:rPr>
        <w:t>–</w:t>
      </w:r>
      <w:r>
        <w:rPr>
          <w:color w:val="000000"/>
        </w:rPr>
        <w:t xml:space="preserve"> </w:t>
      </w:r>
      <w:r w:rsidR="001403A4">
        <w:rPr>
          <w:color w:val="000000"/>
        </w:rPr>
        <w:t>1678,1</w:t>
      </w:r>
      <w:r>
        <w:rPr>
          <w:color w:val="000000"/>
        </w:rPr>
        <w:t xml:space="preserve"> тыс. рублей (0,2).</w:t>
      </w:r>
    </w:p>
    <w:p w:rsidR="000058EC" w:rsidRDefault="000058EC" w:rsidP="000058E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В разрезе главных распорядителей бюджетных средств основная доля финансирования бюджетных средств в 2024 году приходится на Управление образования администрации Харовского муниципального округа 45,7%, на Администрацию Харовского муниципального </w:t>
      </w:r>
      <w:r>
        <w:rPr>
          <w:color w:val="000000"/>
        </w:rPr>
        <w:lastRenderedPageBreak/>
        <w:t>округа — 44,5%. На остальные органы местного самоуправления приходится от 0,2% (Контрольно-счетная комиссия Харовского муниципального округа и Муниципальное Собрание Харовского муниципального округа) до 7,4% (Управление культуры, спорта, туризма и молодежной политики администрации Харовского муниципального округа).</w:t>
      </w:r>
    </w:p>
    <w:p w:rsidR="000058EC" w:rsidRDefault="000058EC" w:rsidP="000058EC">
      <w:pPr>
        <w:pStyle w:val="Standard"/>
        <w:jc w:val="both"/>
        <w:rPr>
          <w:color w:val="000000"/>
        </w:rPr>
      </w:pPr>
      <w:r>
        <w:rPr>
          <w:color w:val="000000"/>
        </w:rPr>
        <w:tab/>
        <w:t>Отдельные виды расходов бюджета муниципального округа на реализацию муниципальных программ, межбюджетные трансферты на выполнение функций муниципальными органами, публичные нормативные обязательства предусматриваются в составе расходов по разным разделам ведомственной структуры расходов бюджета муниципального округа.</w:t>
      </w:r>
    </w:p>
    <w:p w:rsidR="009644D2" w:rsidRPr="0081724A" w:rsidRDefault="009644D2" w:rsidP="009644D2">
      <w:pPr>
        <w:spacing w:line="100" w:lineRule="atLeast"/>
        <w:ind w:firstLine="360"/>
        <w:jc w:val="both"/>
        <w:rPr>
          <w:iCs/>
          <w:sz w:val="24"/>
          <w:szCs w:val="24"/>
        </w:rPr>
      </w:pPr>
      <w:r w:rsidRPr="0081724A">
        <w:rPr>
          <w:color w:val="000000"/>
          <w:sz w:val="24"/>
          <w:szCs w:val="24"/>
          <w:lang w:eastAsia="ar-SA"/>
        </w:rPr>
        <w:t xml:space="preserve">Согласно приложениям </w:t>
      </w:r>
      <w:r>
        <w:rPr>
          <w:color w:val="000000"/>
          <w:sz w:val="24"/>
          <w:szCs w:val="24"/>
          <w:lang w:eastAsia="ar-SA"/>
        </w:rPr>
        <w:t>№3,</w:t>
      </w:r>
      <w:r w:rsidRPr="0081724A">
        <w:rPr>
          <w:color w:val="000000"/>
          <w:sz w:val="24"/>
          <w:szCs w:val="24"/>
          <w:lang w:eastAsia="ar-SA"/>
        </w:rPr>
        <w:t xml:space="preserve">4,5,6 проекта бюджета расходы сформированы в соответствии с </w:t>
      </w:r>
      <w:proofErr w:type="gramStart"/>
      <w:r w:rsidRPr="0081724A">
        <w:rPr>
          <w:color w:val="000000"/>
          <w:sz w:val="24"/>
          <w:szCs w:val="24"/>
          <w:lang w:eastAsia="ar-SA"/>
        </w:rPr>
        <w:t>классификацией  расходов</w:t>
      </w:r>
      <w:proofErr w:type="gramEnd"/>
      <w:r w:rsidRPr="0081724A">
        <w:rPr>
          <w:color w:val="000000"/>
          <w:sz w:val="24"/>
          <w:szCs w:val="24"/>
          <w:lang w:eastAsia="ar-SA"/>
        </w:rPr>
        <w:t xml:space="preserve">, утвержденной </w:t>
      </w:r>
      <w:r w:rsidRPr="0081724A">
        <w:rPr>
          <w:sz w:val="24"/>
          <w:szCs w:val="24"/>
          <w:lang w:eastAsia="ar-SA"/>
        </w:rPr>
        <w:t xml:space="preserve">Приказом Министерства финансов Российской Федерации от 24.05.2022 № 82н "О Порядке формирования и применения кодов бюджетной классификации Российской Федерации, их структуре и принципах назначения </w:t>
      </w:r>
      <w:r w:rsidRPr="0081724A">
        <w:rPr>
          <w:iCs/>
          <w:sz w:val="24"/>
          <w:szCs w:val="24"/>
        </w:rPr>
        <w:t xml:space="preserve">(далее - Приказ </w:t>
      </w:r>
      <w:r>
        <w:rPr>
          <w:iCs/>
          <w:sz w:val="24"/>
          <w:szCs w:val="24"/>
        </w:rPr>
        <w:t>Минфина РФ от 24.05.2022 №82н)».</w:t>
      </w:r>
    </w:p>
    <w:p w:rsidR="009644D2" w:rsidRPr="004A010E" w:rsidRDefault="009644D2" w:rsidP="009644D2">
      <w:pPr>
        <w:spacing w:line="100" w:lineRule="atLeast"/>
        <w:ind w:firstLine="360"/>
        <w:jc w:val="both"/>
        <w:rPr>
          <w:b/>
          <w:i/>
          <w:iCs/>
          <w:sz w:val="24"/>
          <w:szCs w:val="24"/>
        </w:rPr>
      </w:pPr>
      <w:r w:rsidRPr="004A010E">
        <w:rPr>
          <w:b/>
          <w:i/>
          <w:iCs/>
          <w:sz w:val="24"/>
          <w:szCs w:val="24"/>
        </w:rPr>
        <w:t xml:space="preserve">При анализе приложений №4,5,6 к проекту решения о бюджете в части расходов </w:t>
      </w:r>
      <w:r w:rsidR="00443466" w:rsidRPr="004A010E">
        <w:rPr>
          <w:b/>
          <w:i/>
          <w:iCs/>
          <w:sz w:val="24"/>
          <w:szCs w:val="24"/>
        </w:rPr>
        <w:t xml:space="preserve">установлены несоответствия кодов видов расходов и их наименований, утвержденных Приказом Минфина РФ от 24.05.2022 №82н. В приложении № 6 </w:t>
      </w:r>
      <w:r w:rsidR="00F07287" w:rsidRPr="004A010E">
        <w:rPr>
          <w:b/>
          <w:i/>
          <w:iCs/>
          <w:sz w:val="24"/>
          <w:szCs w:val="24"/>
        </w:rPr>
        <w:t xml:space="preserve">(стр.17, 18) </w:t>
      </w:r>
      <w:r w:rsidR="000E2B05" w:rsidRPr="004A010E">
        <w:rPr>
          <w:b/>
          <w:i/>
          <w:iCs/>
          <w:sz w:val="24"/>
          <w:szCs w:val="24"/>
        </w:rPr>
        <w:t>по подразделу 0113 «Другие общегосударственные вопросы»</w:t>
      </w:r>
      <w:r w:rsidR="009412FA" w:rsidRPr="004A010E">
        <w:rPr>
          <w:b/>
          <w:i/>
          <w:iCs/>
          <w:sz w:val="24"/>
          <w:szCs w:val="24"/>
        </w:rPr>
        <w:t xml:space="preserve"> </w:t>
      </w:r>
      <w:r w:rsidR="00F07287" w:rsidRPr="004A010E">
        <w:rPr>
          <w:b/>
          <w:i/>
          <w:iCs/>
          <w:sz w:val="24"/>
          <w:szCs w:val="24"/>
        </w:rPr>
        <w:t xml:space="preserve">КЦСР 1940672250 «Осуществление отдельных государственных полномочий по организации деятельности многофункциональных центров предоставления государственных и муниципальных услуг» наименование подгруппы вида расходов не соответствует </w:t>
      </w:r>
      <w:r w:rsidR="00443466" w:rsidRPr="004A010E">
        <w:rPr>
          <w:b/>
          <w:i/>
          <w:iCs/>
          <w:sz w:val="24"/>
          <w:szCs w:val="24"/>
        </w:rPr>
        <w:t>код</w:t>
      </w:r>
      <w:r w:rsidR="00F07287" w:rsidRPr="004A010E">
        <w:rPr>
          <w:b/>
          <w:i/>
          <w:iCs/>
          <w:sz w:val="24"/>
          <w:szCs w:val="24"/>
        </w:rPr>
        <w:t>у</w:t>
      </w:r>
      <w:r w:rsidR="00443466" w:rsidRPr="004A010E">
        <w:rPr>
          <w:b/>
          <w:i/>
          <w:iCs/>
          <w:sz w:val="24"/>
          <w:szCs w:val="24"/>
        </w:rPr>
        <w:t xml:space="preserve"> вида расходов </w:t>
      </w:r>
      <w:r w:rsidR="009412FA" w:rsidRPr="004A010E">
        <w:rPr>
          <w:b/>
          <w:i/>
          <w:iCs/>
          <w:sz w:val="24"/>
          <w:szCs w:val="24"/>
        </w:rPr>
        <w:t>(2 случая)</w:t>
      </w:r>
      <w:r w:rsidR="00443466" w:rsidRPr="004A010E">
        <w:rPr>
          <w:b/>
          <w:i/>
          <w:iCs/>
          <w:sz w:val="24"/>
          <w:szCs w:val="24"/>
        </w:rPr>
        <w:t>.</w:t>
      </w:r>
    </w:p>
    <w:p w:rsidR="00443466" w:rsidRPr="006763EB" w:rsidRDefault="00443466" w:rsidP="0044346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Информация по нарушениям изложена в таблице №9</w:t>
      </w:r>
      <w:r w:rsidRPr="006763EB">
        <w:rPr>
          <w:iCs/>
          <w:sz w:val="24"/>
          <w:szCs w:val="24"/>
        </w:rPr>
        <w:t>.</w:t>
      </w:r>
    </w:p>
    <w:p w:rsidR="00443466" w:rsidRPr="00B128FC" w:rsidRDefault="00443466" w:rsidP="00443466">
      <w:pPr>
        <w:jc w:val="both"/>
        <w:rPr>
          <w:i/>
          <w:iCs/>
        </w:rPr>
      </w:pPr>
      <w:r w:rsidRPr="00B128FC">
        <w:rPr>
          <w:i/>
          <w:iCs/>
        </w:rPr>
        <w:t>Таблица №9</w:t>
      </w:r>
    </w:p>
    <w:tbl>
      <w:tblPr>
        <w:tblpPr w:leftFromText="180" w:rightFromText="180" w:vertAnchor="text" w:tblpY="1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"/>
        <w:gridCol w:w="1249"/>
        <w:gridCol w:w="2394"/>
        <w:gridCol w:w="2693"/>
        <w:gridCol w:w="2410"/>
      </w:tblGrid>
      <w:tr w:rsidR="00443466" w:rsidTr="00A051B5">
        <w:trPr>
          <w:trHeight w:val="353"/>
          <w:tblHeader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Cs/>
                <w:kern w:val="0"/>
                <w:lang w:eastAsia="ru-RU"/>
              </w:rPr>
            </w:pPr>
            <w:r>
              <w:rPr>
                <w:iCs/>
                <w:kern w:val="0"/>
                <w:lang w:eastAsia="ru-RU"/>
              </w:rPr>
              <w:t>Раздел, подраздел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Cs/>
                <w:kern w:val="0"/>
                <w:lang w:eastAsia="ru-RU"/>
              </w:rPr>
            </w:pPr>
            <w:r>
              <w:rPr>
                <w:iCs/>
                <w:kern w:val="0"/>
                <w:lang w:eastAsia="ru-RU"/>
              </w:rPr>
              <w:t>КЦСР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Cs/>
                <w:kern w:val="0"/>
                <w:lang w:eastAsia="ru-RU"/>
              </w:rPr>
            </w:pPr>
            <w:r>
              <w:rPr>
                <w:iCs/>
                <w:kern w:val="0"/>
                <w:lang w:eastAsia="ru-RU"/>
              </w:rPr>
              <w:t>Наименование подгруппы кода вида расходов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Cs/>
                <w:kern w:val="0"/>
                <w:lang w:eastAsia="ru-RU"/>
              </w:rPr>
            </w:pPr>
            <w:r>
              <w:rPr>
                <w:iCs/>
                <w:kern w:val="0"/>
                <w:lang w:eastAsia="ru-RU"/>
              </w:rPr>
              <w:t>Кода вида расходов</w:t>
            </w:r>
          </w:p>
        </w:tc>
      </w:tr>
      <w:tr w:rsidR="00443466" w:rsidTr="00A051B5">
        <w:trPr>
          <w:trHeight w:val="352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466" w:rsidRDefault="00443466" w:rsidP="00A051B5">
            <w:pPr>
              <w:suppressAutoHyphens w:val="0"/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66" w:rsidRDefault="00443466" w:rsidP="00A051B5">
            <w:pPr>
              <w:suppressAutoHyphens w:val="0"/>
            </w:pP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66" w:rsidRDefault="00443466" w:rsidP="00A051B5">
            <w:pPr>
              <w:suppressAutoHyphens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</w:pPr>
            <w:r>
              <w:rPr>
                <w:iCs/>
                <w:kern w:val="0"/>
                <w:lang w:eastAsia="ru-RU"/>
              </w:rPr>
              <w:t>Согласно приложения №6 к проекту бюджету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</w:pPr>
            <w:r>
              <w:rPr>
                <w:iCs/>
                <w:kern w:val="0"/>
                <w:lang w:eastAsia="ru-RU"/>
              </w:rPr>
              <w:t>Согласно Инструкции №82н</w:t>
            </w:r>
          </w:p>
        </w:tc>
      </w:tr>
      <w:tr w:rsidR="00443466" w:rsidTr="00A051B5">
        <w:trPr>
          <w:trHeight w:val="10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Cs/>
                <w:kern w:val="0"/>
                <w:lang w:eastAsia="ru-RU"/>
              </w:rPr>
            </w:pPr>
            <w:r>
              <w:rPr>
                <w:iCs/>
                <w:kern w:val="0"/>
                <w:lang w:eastAsia="ru-RU"/>
              </w:rPr>
              <w:t>0113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Cs/>
                <w:kern w:val="0"/>
                <w:lang w:eastAsia="ru-RU"/>
              </w:rPr>
            </w:pPr>
            <w:r>
              <w:rPr>
                <w:iCs/>
                <w:kern w:val="0"/>
                <w:lang w:eastAsia="ru-RU"/>
              </w:rPr>
              <w:t>1940672250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Cs/>
                <w:kern w:val="0"/>
                <w:lang w:eastAsia="ru-RU"/>
              </w:rPr>
            </w:pPr>
            <w:r>
              <w:rPr>
                <w:iCs/>
                <w:kern w:val="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Cs/>
                <w:kern w:val="0"/>
                <w:lang w:eastAsia="ru-RU"/>
              </w:rPr>
            </w:pPr>
            <w:r>
              <w:rPr>
                <w:iCs/>
                <w:kern w:val="0"/>
                <w:lang w:eastAsia="ru-RU"/>
              </w:rPr>
              <w:t>240</w:t>
            </w:r>
          </w:p>
          <w:p w:rsidR="00443466" w:rsidRPr="00E97CAC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/>
                <w:iCs/>
                <w:kern w:val="0"/>
                <w:lang w:eastAsia="ru-RU"/>
              </w:rPr>
            </w:pPr>
            <w:r>
              <w:rPr>
                <w:i/>
                <w:iCs/>
                <w:kern w:val="0"/>
                <w:lang w:eastAsia="ru-RU"/>
              </w:rPr>
              <w:t>(стр. 17 приложения №6)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Cs/>
                <w:kern w:val="0"/>
                <w:lang w:eastAsia="ru-RU"/>
              </w:rPr>
            </w:pPr>
            <w:r>
              <w:rPr>
                <w:iCs/>
                <w:kern w:val="0"/>
                <w:lang w:eastAsia="ru-RU"/>
              </w:rPr>
              <w:t>110</w:t>
            </w:r>
          </w:p>
        </w:tc>
      </w:tr>
      <w:tr w:rsidR="00443466" w:rsidTr="00A051B5">
        <w:trPr>
          <w:trHeight w:val="127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Cs/>
                <w:kern w:val="0"/>
                <w:lang w:eastAsia="ru-RU"/>
              </w:rPr>
            </w:pPr>
            <w:r>
              <w:rPr>
                <w:iCs/>
                <w:kern w:val="0"/>
                <w:lang w:eastAsia="ru-RU"/>
              </w:rPr>
              <w:t>0113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Cs/>
                <w:kern w:val="0"/>
                <w:lang w:eastAsia="ru-RU"/>
              </w:rPr>
            </w:pPr>
            <w:r>
              <w:rPr>
                <w:iCs/>
                <w:kern w:val="0"/>
                <w:lang w:eastAsia="ru-RU"/>
              </w:rPr>
              <w:t>1940672250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Cs/>
                <w:kern w:val="0"/>
                <w:lang w:eastAsia="ru-RU"/>
              </w:rPr>
            </w:pPr>
            <w:r>
              <w:rPr>
                <w:iCs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Cs/>
                <w:kern w:val="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/>
                <w:iCs/>
                <w:kern w:val="0"/>
                <w:lang w:eastAsia="ru-RU"/>
              </w:rPr>
            </w:pPr>
            <w:r>
              <w:rPr>
                <w:iCs/>
                <w:kern w:val="0"/>
                <w:lang w:eastAsia="ru-RU"/>
              </w:rPr>
              <w:t>850</w:t>
            </w:r>
          </w:p>
          <w:p w:rsidR="00443466" w:rsidRPr="00DB1C44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/>
                <w:iCs/>
                <w:kern w:val="0"/>
                <w:lang w:eastAsia="ru-RU"/>
              </w:rPr>
            </w:pPr>
            <w:r>
              <w:rPr>
                <w:i/>
                <w:iCs/>
                <w:kern w:val="0"/>
                <w:lang w:eastAsia="ru-RU"/>
              </w:rPr>
              <w:t>(стр. 18 приложения №6)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466" w:rsidRDefault="00443466" w:rsidP="00A051B5">
            <w:pPr>
              <w:widowControl/>
              <w:spacing w:line="100" w:lineRule="atLeast"/>
              <w:jc w:val="center"/>
              <w:textAlignment w:val="auto"/>
              <w:rPr>
                <w:iCs/>
                <w:kern w:val="0"/>
                <w:lang w:eastAsia="ru-RU"/>
              </w:rPr>
            </w:pPr>
            <w:r>
              <w:rPr>
                <w:iCs/>
                <w:kern w:val="0"/>
                <w:lang w:eastAsia="ru-RU"/>
              </w:rPr>
              <w:t>240</w:t>
            </w:r>
          </w:p>
        </w:tc>
      </w:tr>
    </w:tbl>
    <w:p w:rsidR="00EE2B30" w:rsidRPr="004A010E" w:rsidRDefault="00EE2B30" w:rsidP="00EE2B30">
      <w:pPr>
        <w:pStyle w:val="Standard"/>
        <w:spacing w:before="120"/>
        <w:ind w:firstLine="709"/>
        <w:jc w:val="both"/>
        <w:rPr>
          <w:b/>
          <w:i/>
          <w:color w:val="000000"/>
        </w:rPr>
      </w:pPr>
      <w:r w:rsidRPr="004A010E">
        <w:rPr>
          <w:b/>
          <w:i/>
          <w:color w:val="000000"/>
        </w:rPr>
        <w:t>Кроме этого, в ходе проведения анализа установлено несоответствие между приложениями №</w:t>
      </w:r>
      <w:r w:rsidR="00182864" w:rsidRPr="004A010E">
        <w:rPr>
          <w:b/>
          <w:i/>
          <w:color w:val="000000"/>
        </w:rPr>
        <w:t>5</w:t>
      </w:r>
      <w:r w:rsidRPr="004A010E">
        <w:rPr>
          <w:b/>
          <w:i/>
          <w:color w:val="000000"/>
        </w:rPr>
        <w:t xml:space="preserve"> и №</w:t>
      </w:r>
      <w:r w:rsidR="00182864" w:rsidRPr="004A010E">
        <w:rPr>
          <w:b/>
          <w:i/>
          <w:color w:val="000000"/>
        </w:rPr>
        <w:t>4,6</w:t>
      </w:r>
      <w:r w:rsidRPr="004A010E">
        <w:rPr>
          <w:b/>
          <w:i/>
          <w:color w:val="000000"/>
        </w:rPr>
        <w:t xml:space="preserve"> к проекту бюджета в части наименования муниципального проекта. В приложении №5  к проекту </w:t>
      </w:r>
      <w:r w:rsidRPr="004A010E">
        <w:rPr>
          <w:b/>
          <w:i/>
          <w:color w:val="000000" w:themeColor="text1"/>
        </w:rPr>
        <w:t>бюджету «Ведомственная структура расходов бюджета округа по главным распорядителям  и получателям бюджетных средств по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2025 год плановый период 2026 и 2027 годов»</w:t>
      </w:r>
      <w:r w:rsidR="00951B3F">
        <w:rPr>
          <w:b/>
          <w:i/>
          <w:color w:val="000000" w:themeColor="text1"/>
        </w:rPr>
        <w:t xml:space="preserve"> (далее – приложение №5)</w:t>
      </w:r>
      <w:r w:rsidRPr="004A010E">
        <w:rPr>
          <w:b/>
          <w:i/>
          <w:color w:val="000000" w:themeColor="text1"/>
        </w:rPr>
        <w:t xml:space="preserve"> </w:t>
      </w:r>
      <w:r w:rsidRPr="004A010E">
        <w:rPr>
          <w:b/>
          <w:i/>
          <w:color w:val="000000"/>
        </w:rPr>
        <w:t>по ГРБС - Управление образования администрации Харовского муниципального округа по подразделу 0702 «Общее образование» по муниципальной программе «Развитие образования Харовского муниципального округа на 2023-230 годы» на 2025 год запланированы бюджетные назначения в сумме 19980,8 тыс. рублей по муниципальному проекту «Модернизация школьных систем образования», а в приложении №4 «</w:t>
      </w:r>
      <w:r w:rsidR="00182864" w:rsidRPr="004A010E">
        <w:rPr>
          <w:b/>
          <w:i/>
          <w:color w:val="000000"/>
        </w:rPr>
        <w:t>Распределение бюджетных ассигнований</w:t>
      </w:r>
      <w:r w:rsidR="00182864" w:rsidRPr="004A010E">
        <w:rPr>
          <w:b/>
          <w:i/>
          <w:color w:val="000000" w:themeColor="text1"/>
        </w:rPr>
        <w:t xml:space="preserve"> по разделам, подразделам и (или) целевым статьям (муниципальным программам и непрограммным направлениям </w:t>
      </w:r>
      <w:r w:rsidR="00182864" w:rsidRPr="004A010E">
        <w:rPr>
          <w:b/>
          <w:i/>
          <w:color w:val="000000" w:themeColor="text1"/>
        </w:rPr>
        <w:lastRenderedPageBreak/>
        <w:t>деятельности), группам (группам и подгруппам) видов расходов классификации расходов бюджета на 2025 год плановый период 2026 и 2027 годов»</w:t>
      </w:r>
      <w:r w:rsidR="00951B3F">
        <w:rPr>
          <w:b/>
          <w:i/>
          <w:color w:val="000000" w:themeColor="text1"/>
        </w:rPr>
        <w:t xml:space="preserve"> (далее – приложение №4)</w:t>
      </w:r>
      <w:r w:rsidR="00182864" w:rsidRPr="004A010E">
        <w:rPr>
          <w:b/>
          <w:i/>
          <w:color w:val="000000" w:themeColor="text1"/>
        </w:rPr>
        <w:t xml:space="preserve"> и приложении №6 «Распределение бюджетных ассигнований на реализацию муниципальных программ на 2025 год и плановый период 2026 и 2027 годов»</w:t>
      </w:r>
      <w:r w:rsidR="00951B3F">
        <w:rPr>
          <w:b/>
          <w:i/>
          <w:color w:val="000000" w:themeColor="text1"/>
        </w:rPr>
        <w:t xml:space="preserve"> (далее – приложение №6)</w:t>
      </w:r>
      <w:r w:rsidR="00182864" w:rsidRPr="004A010E">
        <w:rPr>
          <w:b/>
          <w:i/>
          <w:color w:val="000000" w:themeColor="text1"/>
        </w:rPr>
        <w:t xml:space="preserve"> </w:t>
      </w:r>
      <w:r w:rsidRPr="004A010E">
        <w:rPr>
          <w:b/>
          <w:i/>
          <w:color w:val="000000" w:themeColor="text1"/>
        </w:rPr>
        <w:t xml:space="preserve"> – </w:t>
      </w:r>
      <w:r w:rsidR="00182864" w:rsidRPr="004A010E">
        <w:rPr>
          <w:b/>
          <w:i/>
          <w:color w:val="000000"/>
        </w:rPr>
        <w:t xml:space="preserve">бюджетные назначения в сумме 19980,8 тыс. рублей запланированы </w:t>
      </w:r>
      <w:r w:rsidRPr="004A010E">
        <w:rPr>
          <w:b/>
          <w:i/>
          <w:color w:val="000000" w:themeColor="text1"/>
        </w:rPr>
        <w:t xml:space="preserve">по  </w:t>
      </w:r>
      <w:r w:rsidRPr="004A010E">
        <w:rPr>
          <w:b/>
          <w:i/>
          <w:color w:val="000000"/>
        </w:rPr>
        <w:t>муниципальному проекту «Все лучшее детям».</w:t>
      </w:r>
    </w:p>
    <w:p w:rsidR="000058EC" w:rsidRDefault="000058EC" w:rsidP="000058EC">
      <w:pPr>
        <w:pStyle w:val="Standard"/>
        <w:spacing w:before="120"/>
        <w:ind w:left="720"/>
        <w:jc w:val="center"/>
        <w:rPr>
          <w:b/>
        </w:rPr>
      </w:pPr>
      <w:r w:rsidRPr="000058EC">
        <w:rPr>
          <w:b/>
        </w:rPr>
        <w:t>7.3. Анализ финансового обеспечения реализации национальных проектов на территории Харовского муниципального округа</w:t>
      </w:r>
    </w:p>
    <w:p w:rsidR="000058EC" w:rsidRPr="001519BD" w:rsidRDefault="000058EC" w:rsidP="000058EC">
      <w:pPr>
        <w:pStyle w:val="Standard"/>
        <w:spacing w:before="120"/>
        <w:ind w:firstLine="705"/>
        <w:jc w:val="both"/>
      </w:pPr>
      <w:r w:rsidRPr="001519BD">
        <w:t>Указами Президента Российской Федерации №204 и 474 определены национальные цели и стратегические задачи развития Российской Федерации, которые нашли дальнейшее отражение в национальных проектах. Расходы бюджета Харовского муниципального округа сформированы с учетом необходимости решения задач, поставленных в указанных указах.</w:t>
      </w:r>
    </w:p>
    <w:p w:rsidR="000058EC" w:rsidRPr="001519BD" w:rsidRDefault="000058EC" w:rsidP="000058EC">
      <w:pPr>
        <w:pStyle w:val="Standard"/>
        <w:ind w:firstLine="705"/>
        <w:jc w:val="both"/>
      </w:pPr>
      <w:r w:rsidRPr="001519BD">
        <w:t xml:space="preserve">В </w:t>
      </w:r>
      <w:proofErr w:type="spellStart"/>
      <w:r w:rsidRPr="001519BD">
        <w:t>среднесрочнем</w:t>
      </w:r>
      <w:proofErr w:type="spellEnd"/>
      <w:r w:rsidRPr="001519BD">
        <w:t xml:space="preserve"> периоде в Харовском муниципальном округе планируется </w:t>
      </w:r>
      <w:proofErr w:type="gramStart"/>
      <w:r w:rsidRPr="001519BD">
        <w:t xml:space="preserve">реализация  </w:t>
      </w:r>
      <w:r w:rsidR="006537F7">
        <w:t>3</w:t>
      </w:r>
      <w:proofErr w:type="gramEnd"/>
      <w:r w:rsidRPr="001519BD">
        <w:t xml:space="preserve"> региональных проектов в рамках </w:t>
      </w:r>
      <w:r w:rsidR="006537F7">
        <w:t>2</w:t>
      </w:r>
      <w:r w:rsidRPr="001519BD">
        <w:t xml:space="preserve"> национальных проектах на общую сумму </w:t>
      </w:r>
      <w:r w:rsidR="006537F7">
        <w:t>20892,5</w:t>
      </w:r>
      <w:r w:rsidRPr="001519BD">
        <w:t xml:space="preserve"> тыс. рублей</w:t>
      </w:r>
      <w:r w:rsidR="00C63F0C">
        <w:t>.</w:t>
      </w:r>
    </w:p>
    <w:p w:rsidR="006537F7" w:rsidRDefault="000058EC" w:rsidP="000058EC">
      <w:pPr>
        <w:pStyle w:val="Standard"/>
        <w:ind w:firstLine="705"/>
        <w:jc w:val="both"/>
      </w:pPr>
      <w:r w:rsidRPr="001519BD">
        <w:t xml:space="preserve">Проектом бюджета на реализацию </w:t>
      </w:r>
      <w:r w:rsidR="006537F7">
        <w:t>национальных проектов в 2025</w:t>
      </w:r>
      <w:r w:rsidRPr="001519BD">
        <w:t xml:space="preserve"> году </w:t>
      </w:r>
      <w:r w:rsidR="006537F7" w:rsidRPr="001519BD">
        <w:t xml:space="preserve">предусматриваются бюджетные ассигнования </w:t>
      </w:r>
      <w:r w:rsidRPr="001519BD">
        <w:t xml:space="preserve">в объеме </w:t>
      </w:r>
      <w:r w:rsidR="006537F7">
        <w:t>20231,5</w:t>
      </w:r>
      <w:r w:rsidRPr="001519BD">
        <w:t xml:space="preserve"> тыс. руб</w:t>
      </w:r>
      <w:r w:rsidR="00C63F0C">
        <w:t>лей</w:t>
      </w:r>
      <w:r w:rsidRPr="001519BD">
        <w:t>, на 202</w:t>
      </w:r>
      <w:r w:rsidR="006537F7">
        <w:t>6 - 2027</w:t>
      </w:r>
      <w:r w:rsidRPr="001519BD">
        <w:t xml:space="preserve"> год</w:t>
      </w:r>
      <w:r w:rsidR="006537F7">
        <w:t>ы</w:t>
      </w:r>
      <w:r w:rsidRPr="001519BD">
        <w:t xml:space="preserve"> в объ</w:t>
      </w:r>
      <w:r w:rsidR="00A14450">
        <w:t xml:space="preserve">еме </w:t>
      </w:r>
      <w:r w:rsidR="006537F7">
        <w:t xml:space="preserve">330,5 </w:t>
      </w:r>
      <w:r w:rsidR="00A14450">
        <w:t>тыс. руб</w:t>
      </w:r>
      <w:r w:rsidR="00C63F0C">
        <w:t>лей</w:t>
      </w:r>
      <w:r w:rsidR="006537F7">
        <w:t xml:space="preserve"> ежегодно</w:t>
      </w:r>
      <w:r w:rsidRPr="001519BD">
        <w:t xml:space="preserve">. </w:t>
      </w:r>
    </w:p>
    <w:p w:rsidR="000058EC" w:rsidRPr="001519BD" w:rsidRDefault="000058EC" w:rsidP="000058EC">
      <w:pPr>
        <w:pStyle w:val="Standard"/>
        <w:ind w:firstLine="705"/>
        <w:jc w:val="both"/>
      </w:pPr>
      <w:r w:rsidRPr="001519BD">
        <w:t>В период 202</w:t>
      </w:r>
      <w:r w:rsidR="006537F7">
        <w:t>5</w:t>
      </w:r>
      <w:r w:rsidRPr="001519BD">
        <w:t>-202</w:t>
      </w:r>
      <w:r w:rsidR="006537F7">
        <w:t>7</w:t>
      </w:r>
      <w:r w:rsidRPr="001519BD">
        <w:t xml:space="preserve"> годов будут реализовываться </w:t>
      </w:r>
      <w:r w:rsidR="003A79B5">
        <w:t>новые</w:t>
      </w:r>
      <w:r w:rsidR="006537F7">
        <w:t xml:space="preserve"> национальные проекты, </w:t>
      </w:r>
      <w:r w:rsidR="003A79B5">
        <w:t xml:space="preserve">такие </w:t>
      </w:r>
      <w:r w:rsidR="006537F7">
        <w:t>как</w:t>
      </w:r>
      <w:r w:rsidRPr="001519BD">
        <w:t xml:space="preserve"> </w:t>
      </w:r>
      <w:r w:rsidR="003A79B5">
        <w:t>Молодежь и дети</w:t>
      </w:r>
      <w:r w:rsidR="006537F7">
        <w:t xml:space="preserve"> и</w:t>
      </w:r>
      <w:r w:rsidRPr="001519BD">
        <w:t xml:space="preserve"> </w:t>
      </w:r>
      <w:proofErr w:type="gramStart"/>
      <w:r w:rsidR="003A79B5">
        <w:t>Инфраструктура</w:t>
      </w:r>
      <w:proofErr w:type="gramEnd"/>
      <w:r w:rsidR="003A79B5">
        <w:t xml:space="preserve"> и жизнь</w:t>
      </w:r>
      <w:r w:rsidRPr="001519BD">
        <w:t>.</w:t>
      </w:r>
      <w:r w:rsidR="006537F7">
        <w:t xml:space="preserve"> Основная часть</w:t>
      </w:r>
      <w:r w:rsidRPr="001519BD">
        <w:t xml:space="preserve"> расходов на национальные проекты в 202</w:t>
      </w:r>
      <w:r w:rsidR="006537F7">
        <w:t>5 году предусматривае</w:t>
      </w:r>
      <w:r w:rsidRPr="001519BD">
        <w:t>тся на реализацию проекта «</w:t>
      </w:r>
      <w:r w:rsidR="003A79B5">
        <w:t>Молодежь и дети</w:t>
      </w:r>
      <w:bookmarkStart w:id="0" w:name="_GoBack"/>
      <w:bookmarkEnd w:id="0"/>
      <w:r w:rsidRPr="001519BD">
        <w:t xml:space="preserve">» - </w:t>
      </w:r>
      <w:r w:rsidR="006537F7">
        <w:t>98,9</w:t>
      </w:r>
      <w:r w:rsidRPr="001519BD">
        <w:t>%.</w:t>
      </w:r>
    </w:p>
    <w:p w:rsidR="000058EC" w:rsidRPr="001519BD" w:rsidRDefault="000058EC" w:rsidP="000058EC">
      <w:pPr>
        <w:pStyle w:val="Standard"/>
        <w:ind w:firstLine="705"/>
        <w:jc w:val="both"/>
      </w:pPr>
      <w:r w:rsidRPr="001519BD">
        <w:t>В 202</w:t>
      </w:r>
      <w:r w:rsidR="006537F7">
        <w:t>5</w:t>
      </w:r>
      <w:r w:rsidRPr="001519BD">
        <w:t xml:space="preserve"> году бюджетные ассигнования предусмотрены на реализацию </w:t>
      </w:r>
      <w:r w:rsidR="006537F7">
        <w:t>3</w:t>
      </w:r>
      <w:r w:rsidRPr="001519BD">
        <w:t xml:space="preserve"> региональных проектов. По сравнению с 202</w:t>
      </w:r>
      <w:r w:rsidR="006537F7">
        <w:t>4</w:t>
      </w:r>
      <w:r w:rsidRPr="001519BD">
        <w:t xml:space="preserve"> годом наблюдается снижение ассигнований по </w:t>
      </w:r>
      <w:r w:rsidR="006537F7">
        <w:t>6 проектам (по 5</w:t>
      </w:r>
      <w:r w:rsidRPr="001519BD">
        <w:t xml:space="preserve"> </w:t>
      </w:r>
      <w:r w:rsidR="00A565A4">
        <w:t xml:space="preserve">– </w:t>
      </w:r>
      <w:r w:rsidRPr="001519BD">
        <w:t xml:space="preserve">в полном объеме). Увеличение бюджетных назначений запланировано по </w:t>
      </w:r>
      <w:r w:rsidR="00A565A4">
        <w:t>2 проектам</w:t>
      </w:r>
      <w:r w:rsidRPr="001519BD">
        <w:t>.</w:t>
      </w:r>
      <w:r w:rsidR="00A565A4">
        <w:t xml:space="preserve"> </w:t>
      </w:r>
      <w:r w:rsidRPr="001519BD">
        <w:t>В 202</w:t>
      </w:r>
      <w:r w:rsidR="00A565A4">
        <w:t>6 и 2027</w:t>
      </w:r>
      <w:r w:rsidRPr="001519BD">
        <w:t xml:space="preserve"> годах запланировано финансирование </w:t>
      </w:r>
      <w:r w:rsidR="00A565A4">
        <w:t>одного регионального проекта</w:t>
      </w:r>
      <w:r w:rsidRPr="001519BD">
        <w:t xml:space="preserve"> ежегодно.</w:t>
      </w:r>
    </w:p>
    <w:p w:rsidR="000058EC" w:rsidRPr="001519BD" w:rsidRDefault="000058EC" w:rsidP="000058EC">
      <w:pPr>
        <w:pStyle w:val="Standard"/>
        <w:ind w:firstLine="705"/>
        <w:jc w:val="both"/>
      </w:pPr>
      <w:r w:rsidRPr="001519BD">
        <w:t>Доля расходов на реализацию национальных проектов в расхода</w:t>
      </w:r>
      <w:r w:rsidR="00A565A4">
        <w:t>х бюджета округа составит в 2025</w:t>
      </w:r>
      <w:r w:rsidRPr="001519BD">
        <w:t xml:space="preserve"> году 1</w:t>
      </w:r>
      <w:r w:rsidR="00A565A4">
        <w:t>,6%, в 2026 – 2027 годах</w:t>
      </w:r>
      <w:r w:rsidRPr="001519BD">
        <w:t xml:space="preserve"> – 0</w:t>
      </w:r>
      <w:r w:rsidR="00A565A4">
        <w:t>,04% ежегодно.</w:t>
      </w:r>
    </w:p>
    <w:p w:rsidR="000058EC" w:rsidRPr="001519BD" w:rsidRDefault="000058EC" w:rsidP="000058EC">
      <w:pPr>
        <w:pStyle w:val="Standard"/>
        <w:ind w:firstLine="705"/>
        <w:jc w:val="both"/>
      </w:pPr>
      <w:r w:rsidRPr="001519BD">
        <w:t xml:space="preserve">Расходы на исполнение национальных проектов в среднесрочном периоде включены в состав </w:t>
      </w:r>
      <w:r w:rsidR="00A565A4">
        <w:t>2</w:t>
      </w:r>
      <w:r w:rsidRPr="001519BD">
        <w:t xml:space="preserve"> муниципальных программ Харовского муниципального округа.</w:t>
      </w:r>
    </w:p>
    <w:p w:rsidR="000058EC" w:rsidRPr="001519BD" w:rsidRDefault="000058EC" w:rsidP="000058EC">
      <w:pPr>
        <w:pStyle w:val="Standard"/>
        <w:spacing w:after="120"/>
        <w:ind w:firstLine="705"/>
        <w:jc w:val="both"/>
      </w:pPr>
      <w:r w:rsidRPr="001519BD">
        <w:t>Бюджетные ассигнования на реализацию национальных проектов на 202</w:t>
      </w:r>
      <w:r w:rsidR="00A565A4">
        <w:t>4-2027</w:t>
      </w:r>
      <w:r w:rsidRPr="001519BD">
        <w:t xml:space="preserve"> годы представлены в таблице №</w:t>
      </w:r>
      <w:r w:rsidR="00B128FC">
        <w:t>10</w:t>
      </w:r>
      <w:r w:rsidRPr="001519BD">
        <w:t>.</w:t>
      </w:r>
    </w:p>
    <w:p w:rsidR="000058EC" w:rsidRPr="001519BD" w:rsidRDefault="000058EC" w:rsidP="000058EC">
      <w:pPr>
        <w:pStyle w:val="Standard"/>
        <w:ind w:firstLine="705"/>
        <w:jc w:val="both"/>
        <w:rPr>
          <w:i/>
          <w:sz w:val="20"/>
          <w:szCs w:val="20"/>
        </w:rPr>
      </w:pPr>
      <w:r w:rsidRPr="001519BD">
        <w:rPr>
          <w:i/>
          <w:sz w:val="20"/>
          <w:szCs w:val="20"/>
        </w:rPr>
        <w:t>Таблица №</w:t>
      </w:r>
      <w:r w:rsidR="00B128FC">
        <w:rPr>
          <w:i/>
          <w:sz w:val="20"/>
          <w:szCs w:val="20"/>
        </w:rPr>
        <w:t>10</w:t>
      </w:r>
      <w:r w:rsidRPr="001519BD">
        <w:rPr>
          <w:i/>
          <w:sz w:val="20"/>
          <w:szCs w:val="20"/>
        </w:rPr>
        <w:tab/>
      </w:r>
      <w:r w:rsidRPr="001519BD">
        <w:rPr>
          <w:i/>
          <w:sz w:val="20"/>
          <w:szCs w:val="20"/>
        </w:rPr>
        <w:tab/>
      </w:r>
      <w:r w:rsidRPr="001519BD">
        <w:rPr>
          <w:i/>
          <w:sz w:val="20"/>
          <w:szCs w:val="20"/>
        </w:rPr>
        <w:tab/>
      </w:r>
      <w:r w:rsidRPr="001519BD">
        <w:rPr>
          <w:i/>
          <w:sz w:val="20"/>
          <w:szCs w:val="20"/>
        </w:rPr>
        <w:tab/>
      </w:r>
      <w:r w:rsidRPr="001519BD">
        <w:rPr>
          <w:i/>
          <w:sz w:val="20"/>
          <w:szCs w:val="20"/>
        </w:rPr>
        <w:tab/>
      </w:r>
      <w:r w:rsidRPr="001519BD">
        <w:rPr>
          <w:i/>
          <w:sz w:val="20"/>
          <w:szCs w:val="20"/>
        </w:rPr>
        <w:tab/>
      </w:r>
      <w:r w:rsidRPr="001519BD">
        <w:rPr>
          <w:i/>
          <w:sz w:val="20"/>
          <w:szCs w:val="20"/>
        </w:rPr>
        <w:tab/>
      </w:r>
      <w:r w:rsidRPr="001519BD">
        <w:rPr>
          <w:i/>
          <w:sz w:val="20"/>
          <w:szCs w:val="20"/>
        </w:rPr>
        <w:tab/>
      </w:r>
      <w:proofErr w:type="gramStart"/>
      <w:r w:rsidRPr="001519BD">
        <w:rPr>
          <w:i/>
          <w:sz w:val="20"/>
          <w:szCs w:val="20"/>
        </w:rPr>
        <w:tab/>
        <w:t>(</w:t>
      </w:r>
      <w:proofErr w:type="gramEnd"/>
      <w:r w:rsidRPr="001519BD">
        <w:rPr>
          <w:i/>
          <w:sz w:val="20"/>
          <w:szCs w:val="20"/>
        </w:rPr>
        <w:t>тыс. рублей)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5"/>
        <w:gridCol w:w="2968"/>
        <w:gridCol w:w="1539"/>
        <w:gridCol w:w="1564"/>
        <w:gridCol w:w="1556"/>
        <w:gridCol w:w="1556"/>
      </w:tblGrid>
      <w:tr w:rsidR="001519BD" w:rsidRPr="001519BD" w:rsidTr="005A31E6">
        <w:tc>
          <w:tcPr>
            <w:tcW w:w="445" w:type="dxa"/>
          </w:tcPr>
          <w:p w:rsidR="000058EC" w:rsidRPr="001519BD" w:rsidRDefault="000058EC" w:rsidP="005A31E6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1519BD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968" w:type="dxa"/>
            <w:vAlign w:val="center"/>
          </w:tcPr>
          <w:p w:rsidR="000058EC" w:rsidRPr="001519BD" w:rsidRDefault="000058EC" w:rsidP="005A31E6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 w:rsidRPr="001519BD">
              <w:rPr>
                <w:b/>
                <w:i/>
                <w:sz w:val="20"/>
                <w:szCs w:val="20"/>
              </w:rPr>
              <w:t>Наименование национального/регионального проекта</w:t>
            </w:r>
          </w:p>
        </w:tc>
        <w:tc>
          <w:tcPr>
            <w:tcW w:w="1539" w:type="dxa"/>
            <w:vAlign w:val="center"/>
          </w:tcPr>
          <w:p w:rsidR="000058EC" w:rsidRPr="001519BD" w:rsidRDefault="000058EC" w:rsidP="0049441C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 w:rsidRPr="001519BD">
              <w:rPr>
                <w:b/>
                <w:i/>
                <w:sz w:val="20"/>
                <w:szCs w:val="20"/>
              </w:rPr>
              <w:t>202</w:t>
            </w:r>
            <w:r w:rsidR="0049441C">
              <w:rPr>
                <w:b/>
                <w:i/>
                <w:sz w:val="20"/>
                <w:szCs w:val="20"/>
              </w:rPr>
              <w:t>4</w:t>
            </w:r>
            <w:r w:rsidRPr="001519BD">
              <w:rPr>
                <w:b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1564" w:type="dxa"/>
            <w:vAlign w:val="center"/>
          </w:tcPr>
          <w:p w:rsidR="000058EC" w:rsidRPr="001519BD" w:rsidRDefault="000058EC" w:rsidP="0049441C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 w:rsidRPr="001519BD">
              <w:rPr>
                <w:b/>
                <w:i/>
                <w:sz w:val="20"/>
                <w:szCs w:val="20"/>
              </w:rPr>
              <w:t>202</w:t>
            </w:r>
            <w:r w:rsidR="0049441C">
              <w:rPr>
                <w:b/>
                <w:i/>
                <w:sz w:val="20"/>
                <w:szCs w:val="20"/>
              </w:rPr>
              <w:t>5</w:t>
            </w:r>
            <w:r w:rsidRPr="001519BD">
              <w:rPr>
                <w:b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1556" w:type="dxa"/>
            <w:vAlign w:val="center"/>
          </w:tcPr>
          <w:p w:rsidR="000058EC" w:rsidRPr="001519BD" w:rsidRDefault="000058EC" w:rsidP="0049441C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 w:rsidRPr="001519BD">
              <w:rPr>
                <w:b/>
                <w:i/>
                <w:sz w:val="20"/>
                <w:szCs w:val="20"/>
              </w:rPr>
              <w:t>202</w:t>
            </w:r>
            <w:r w:rsidR="0049441C">
              <w:rPr>
                <w:b/>
                <w:i/>
                <w:sz w:val="20"/>
                <w:szCs w:val="20"/>
              </w:rPr>
              <w:t>6</w:t>
            </w:r>
            <w:r w:rsidRPr="001519BD">
              <w:rPr>
                <w:b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1556" w:type="dxa"/>
            <w:vAlign w:val="center"/>
          </w:tcPr>
          <w:p w:rsidR="000058EC" w:rsidRPr="001519BD" w:rsidRDefault="000058EC" w:rsidP="0049441C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 w:rsidRPr="001519BD">
              <w:rPr>
                <w:b/>
                <w:i/>
                <w:sz w:val="20"/>
                <w:szCs w:val="20"/>
              </w:rPr>
              <w:t>202</w:t>
            </w:r>
            <w:r w:rsidR="0049441C">
              <w:rPr>
                <w:b/>
                <w:i/>
                <w:sz w:val="20"/>
                <w:szCs w:val="20"/>
              </w:rPr>
              <w:t>7</w:t>
            </w:r>
            <w:r w:rsidRPr="001519BD">
              <w:rPr>
                <w:b/>
                <w:i/>
                <w:sz w:val="20"/>
                <w:szCs w:val="20"/>
              </w:rPr>
              <w:t xml:space="preserve"> год</w:t>
            </w:r>
          </w:p>
        </w:tc>
      </w:tr>
      <w:tr w:rsidR="001519BD" w:rsidRPr="001519BD" w:rsidTr="005A31E6">
        <w:tc>
          <w:tcPr>
            <w:tcW w:w="445" w:type="dxa"/>
          </w:tcPr>
          <w:p w:rsidR="000058EC" w:rsidRPr="001519BD" w:rsidRDefault="000058EC" w:rsidP="005A31E6">
            <w:pPr>
              <w:pStyle w:val="Standard"/>
              <w:jc w:val="both"/>
            </w:pPr>
          </w:p>
        </w:tc>
        <w:tc>
          <w:tcPr>
            <w:tcW w:w="2968" w:type="dxa"/>
          </w:tcPr>
          <w:p w:rsidR="000058EC" w:rsidRPr="001519BD" w:rsidRDefault="000058EC" w:rsidP="005A31E6">
            <w:pPr>
              <w:pStyle w:val="Standard"/>
              <w:jc w:val="center"/>
              <w:rPr>
                <w:b/>
              </w:rPr>
            </w:pPr>
            <w:r w:rsidRPr="001519BD">
              <w:rPr>
                <w:b/>
              </w:rPr>
              <w:t>ИТОГО</w:t>
            </w:r>
          </w:p>
        </w:tc>
        <w:tc>
          <w:tcPr>
            <w:tcW w:w="1539" w:type="dxa"/>
            <w:vAlign w:val="center"/>
          </w:tcPr>
          <w:p w:rsidR="000058EC" w:rsidRPr="001519BD" w:rsidRDefault="0049441C" w:rsidP="005A31E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15119,1</w:t>
            </w:r>
          </w:p>
        </w:tc>
        <w:tc>
          <w:tcPr>
            <w:tcW w:w="1564" w:type="dxa"/>
            <w:vAlign w:val="center"/>
          </w:tcPr>
          <w:p w:rsidR="000058EC" w:rsidRPr="001519BD" w:rsidRDefault="0049441C" w:rsidP="005A31E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20231,5</w:t>
            </w:r>
          </w:p>
        </w:tc>
        <w:tc>
          <w:tcPr>
            <w:tcW w:w="1556" w:type="dxa"/>
            <w:vAlign w:val="center"/>
          </w:tcPr>
          <w:p w:rsidR="000058EC" w:rsidRPr="001519BD" w:rsidRDefault="0049441C" w:rsidP="005A31E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330,5</w:t>
            </w:r>
          </w:p>
        </w:tc>
        <w:tc>
          <w:tcPr>
            <w:tcW w:w="1556" w:type="dxa"/>
            <w:vAlign w:val="center"/>
          </w:tcPr>
          <w:p w:rsidR="000058EC" w:rsidRPr="001519BD" w:rsidRDefault="0049441C" w:rsidP="005A31E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330,5</w:t>
            </w:r>
          </w:p>
        </w:tc>
      </w:tr>
      <w:tr w:rsidR="001519BD" w:rsidRPr="001519BD" w:rsidTr="005A31E6">
        <w:tc>
          <w:tcPr>
            <w:tcW w:w="445" w:type="dxa"/>
          </w:tcPr>
          <w:p w:rsidR="000058EC" w:rsidRPr="001519BD" w:rsidRDefault="000058EC" w:rsidP="005A31E6">
            <w:pPr>
              <w:pStyle w:val="Standard"/>
              <w:jc w:val="both"/>
            </w:pPr>
            <w:r w:rsidRPr="001519BD">
              <w:t>1</w:t>
            </w:r>
          </w:p>
        </w:tc>
        <w:tc>
          <w:tcPr>
            <w:tcW w:w="2968" w:type="dxa"/>
          </w:tcPr>
          <w:p w:rsidR="000058EC" w:rsidRPr="001519BD" w:rsidRDefault="000058EC" w:rsidP="005A31E6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1519B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39" w:type="dxa"/>
            <w:vAlign w:val="center"/>
          </w:tcPr>
          <w:p w:rsidR="000058EC" w:rsidRPr="001519BD" w:rsidRDefault="0049441C" w:rsidP="005A31E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6630,6</w:t>
            </w:r>
          </w:p>
        </w:tc>
        <w:tc>
          <w:tcPr>
            <w:tcW w:w="1564" w:type="dxa"/>
            <w:vAlign w:val="center"/>
          </w:tcPr>
          <w:p w:rsidR="000058EC" w:rsidRPr="001519BD" w:rsidRDefault="003A79B5" w:rsidP="005A31E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6" w:type="dxa"/>
            <w:vAlign w:val="center"/>
          </w:tcPr>
          <w:p w:rsidR="000058EC" w:rsidRPr="001519BD" w:rsidRDefault="003A79B5" w:rsidP="005A31E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6" w:type="dxa"/>
            <w:vAlign w:val="center"/>
          </w:tcPr>
          <w:p w:rsidR="000058EC" w:rsidRPr="001519BD" w:rsidRDefault="003A79B5" w:rsidP="005A31E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441C" w:rsidRPr="001519BD" w:rsidTr="00573102">
        <w:tc>
          <w:tcPr>
            <w:tcW w:w="445" w:type="dxa"/>
          </w:tcPr>
          <w:p w:rsidR="0049441C" w:rsidRPr="001519BD" w:rsidRDefault="0049441C" w:rsidP="0049441C">
            <w:pPr>
              <w:pStyle w:val="Standard"/>
              <w:jc w:val="both"/>
            </w:pPr>
          </w:p>
        </w:tc>
        <w:tc>
          <w:tcPr>
            <w:tcW w:w="2968" w:type="dxa"/>
          </w:tcPr>
          <w:p w:rsidR="0049441C" w:rsidRPr="001519BD" w:rsidRDefault="0049441C" w:rsidP="0049441C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1519BD">
              <w:rPr>
                <w:i/>
                <w:sz w:val="20"/>
                <w:szCs w:val="20"/>
              </w:rPr>
              <w:t>Современная школа</w:t>
            </w:r>
          </w:p>
        </w:tc>
        <w:tc>
          <w:tcPr>
            <w:tcW w:w="1539" w:type="dxa"/>
            <w:vAlign w:val="center"/>
          </w:tcPr>
          <w:p w:rsidR="0049441C" w:rsidRPr="0049441C" w:rsidRDefault="0049441C" w:rsidP="0049441C">
            <w:pPr>
              <w:pStyle w:val="Standard"/>
              <w:jc w:val="center"/>
            </w:pPr>
            <w:r w:rsidRPr="0049441C">
              <w:t>2213,9</w:t>
            </w:r>
          </w:p>
        </w:tc>
        <w:tc>
          <w:tcPr>
            <w:tcW w:w="1564" w:type="dxa"/>
          </w:tcPr>
          <w:p w:rsidR="0049441C" w:rsidRDefault="0049441C" w:rsidP="0049441C">
            <w:pPr>
              <w:jc w:val="center"/>
            </w:pPr>
            <w:r w:rsidRPr="00C55BE1">
              <w:t>-</w:t>
            </w:r>
          </w:p>
        </w:tc>
        <w:tc>
          <w:tcPr>
            <w:tcW w:w="1556" w:type="dxa"/>
            <w:vAlign w:val="center"/>
          </w:tcPr>
          <w:p w:rsidR="0049441C" w:rsidRPr="001519BD" w:rsidRDefault="0049441C" w:rsidP="0049441C">
            <w:pPr>
              <w:pStyle w:val="Standard"/>
              <w:jc w:val="center"/>
              <w:rPr>
                <w:b/>
              </w:rPr>
            </w:pPr>
            <w:r w:rsidRPr="001519BD">
              <w:rPr>
                <w:b/>
              </w:rPr>
              <w:t>-</w:t>
            </w:r>
          </w:p>
        </w:tc>
        <w:tc>
          <w:tcPr>
            <w:tcW w:w="1556" w:type="dxa"/>
            <w:vAlign w:val="center"/>
          </w:tcPr>
          <w:p w:rsidR="0049441C" w:rsidRPr="001519BD" w:rsidRDefault="0049441C" w:rsidP="0049441C">
            <w:pPr>
              <w:pStyle w:val="Standard"/>
              <w:jc w:val="center"/>
              <w:rPr>
                <w:b/>
              </w:rPr>
            </w:pPr>
            <w:r w:rsidRPr="001519BD">
              <w:rPr>
                <w:b/>
              </w:rPr>
              <w:t>-</w:t>
            </w:r>
          </w:p>
        </w:tc>
      </w:tr>
      <w:tr w:rsidR="0049441C" w:rsidRPr="001519BD" w:rsidTr="00573102">
        <w:tc>
          <w:tcPr>
            <w:tcW w:w="445" w:type="dxa"/>
          </w:tcPr>
          <w:p w:rsidR="0049441C" w:rsidRPr="001519BD" w:rsidRDefault="0049441C" w:rsidP="0049441C">
            <w:pPr>
              <w:pStyle w:val="Standard"/>
              <w:jc w:val="both"/>
            </w:pPr>
          </w:p>
        </w:tc>
        <w:tc>
          <w:tcPr>
            <w:tcW w:w="2968" w:type="dxa"/>
          </w:tcPr>
          <w:p w:rsidR="0049441C" w:rsidRPr="001519BD" w:rsidRDefault="0049441C" w:rsidP="0049441C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1519BD">
              <w:rPr>
                <w:i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1539" w:type="dxa"/>
            <w:vAlign w:val="center"/>
          </w:tcPr>
          <w:p w:rsidR="0049441C" w:rsidRPr="0049441C" w:rsidRDefault="0049441C" w:rsidP="006537F7">
            <w:pPr>
              <w:pStyle w:val="Standard"/>
              <w:jc w:val="center"/>
            </w:pPr>
            <w:r w:rsidRPr="0049441C">
              <w:t>3633,</w:t>
            </w:r>
            <w:r w:rsidR="006537F7">
              <w:t>9</w:t>
            </w:r>
          </w:p>
        </w:tc>
        <w:tc>
          <w:tcPr>
            <w:tcW w:w="1564" w:type="dxa"/>
          </w:tcPr>
          <w:p w:rsidR="0049441C" w:rsidRDefault="0049441C" w:rsidP="0049441C">
            <w:pPr>
              <w:jc w:val="center"/>
            </w:pPr>
            <w:r w:rsidRPr="00C55BE1">
              <w:t>-</w:t>
            </w:r>
          </w:p>
        </w:tc>
        <w:tc>
          <w:tcPr>
            <w:tcW w:w="1556" w:type="dxa"/>
            <w:vAlign w:val="center"/>
          </w:tcPr>
          <w:p w:rsidR="0049441C" w:rsidRPr="001519BD" w:rsidRDefault="0049441C" w:rsidP="0049441C">
            <w:pPr>
              <w:pStyle w:val="Standard"/>
              <w:jc w:val="center"/>
              <w:rPr>
                <w:b/>
              </w:rPr>
            </w:pPr>
            <w:r w:rsidRPr="001519BD">
              <w:rPr>
                <w:b/>
              </w:rPr>
              <w:t>-</w:t>
            </w:r>
          </w:p>
        </w:tc>
        <w:tc>
          <w:tcPr>
            <w:tcW w:w="1556" w:type="dxa"/>
            <w:vAlign w:val="center"/>
          </w:tcPr>
          <w:p w:rsidR="0049441C" w:rsidRPr="001519BD" w:rsidRDefault="0049441C" w:rsidP="0049441C">
            <w:pPr>
              <w:pStyle w:val="Standard"/>
              <w:jc w:val="center"/>
              <w:rPr>
                <w:b/>
              </w:rPr>
            </w:pPr>
            <w:r w:rsidRPr="001519BD">
              <w:rPr>
                <w:b/>
              </w:rPr>
              <w:t>-</w:t>
            </w:r>
          </w:p>
        </w:tc>
      </w:tr>
      <w:tr w:rsidR="0049441C" w:rsidRPr="001519BD" w:rsidTr="00573102">
        <w:tc>
          <w:tcPr>
            <w:tcW w:w="445" w:type="dxa"/>
          </w:tcPr>
          <w:p w:rsidR="0049441C" w:rsidRPr="001519BD" w:rsidRDefault="0049441C" w:rsidP="0049441C">
            <w:pPr>
              <w:pStyle w:val="Standard"/>
              <w:jc w:val="both"/>
            </w:pPr>
          </w:p>
        </w:tc>
        <w:tc>
          <w:tcPr>
            <w:tcW w:w="2968" w:type="dxa"/>
          </w:tcPr>
          <w:p w:rsidR="0049441C" w:rsidRPr="001519BD" w:rsidRDefault="0049441C" w:rsidP="0049441C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1519BD">
              <w:rPr>
                <w:i/>
                <w:sz w:val="20"/>
                <w:szCs w:val="20"/>
              </w:rPr>
              <w:t>Патриотическое воспитание граждан российской федерации</w:t>
            </w:r>
          </w:p>
        </w:tc>
        <w:tc>
          <w:tcPr>
            <w:tcW w:w="1539" w:type="dxa"/>
            <w:vAlign w:val="center"/>
          </w:tcPr>
          <w:p w:rsidR="0049441C" w:rsidRPr="001519BD" w:rsidRDefault="0049441C" w:rsidP="0049441C">
            <w:pPr>
              <w:pStyle w:val="Standard"/>
              <w:jc w:val="center"/>
            </w:pPr>
            <w:r>
              <w:t>782,8</w:t>
            </w:r>
          </w:p>
        </w:tc>
        <w:tc>
          <w:tcPr>
            <w:tcW w:w="1564" w:type="dxa"/>
          </w:tcPr>
          <w:p w:rsidR="0049441C" w:rsidRDefault="0049441C" w:rsidP="0049441C">
            <w:pPr>
              <w:jc w:val="center"/>
            </w:pPr>
            <w:r w:rsidRPr="00C55BE1">
              <w:t>-</w:t>
            </w:r>
          </w:p>
        </w:tc>
        <w:tc>
          <w:tcPr>
            <w:tcW w:w="1556" w:type="dxa"/>
          </w:tcPr>
          <w:p w:rsidR="0049441C" w:rsidRDefault="0049441C" w:rsidP="0049441C">
            <w:pPr>
              <w:jc w:val="center"/>
            </w:pPr>
            <w:r w:rsidRPr="00E94D43">
              <w:t>-</w:t>
            </w:r>
          </w:p>
        </w:tc>
        <w:tc>
          <w:tcPr>
            <w:tcW w:w="1556" w:type="dxa"/>
          </w:tcPr>
          <w:p w:rsidR="0049441C" w:rsidRDefault="0049441C" w:rsidP="0049441C">
            <w:pPr>
              <w:jc w:val="center"/>
            </w:pPr>
            <w:r w:rsidRPr="00E94D43">
              <w:t>-</w:t>
            </w:r>
          </w:p>
        </w:tc>
      </w:tr>
      <w:tr w:rsidR="003A79B5" w:rsidRPr="001519BD" w:rsidTr="00B56A79">
        <w:tc>
          <w:tcPr>
            <w:tcW w:w="445" w:type="dxa"/>
          </w:tcPr>
          <w:p w:rsidR="003A79B5" w:rsidRPr="001519BD" w:rsidRDefault="003A79B5" w:rsidP="003A79B5">
            <w:pPr>
              <w:pStyle w:val="Standard"/>
              <w:jc w:val="both"/>
            </w:pPr>
            <w:r>
              <w:t>2</w:t>
            </w:r>
          </w:p>
        </w:tc>
        <w:tc>
          <w:tcPr>
            <w:tcW w:w="2968" w:type="dxa"/>
          </w:tcPr>
          <w:p w:rsidR="003A79B5" w:rsidRPr="001519BD" w:rsidRDefault="003A79B5" w:rsidP="003A79B5">
            <w:pPr>
              <w:pStyle w:val="Standard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Молодежь и дети</w:t>
            </w:r>
          </w:p>
        </w:tc>
        <w:tc>
          <w:tcPr>
            <w:tcW w:w="1539" w:type="dxa"/>
            <w:vAlign w:val="center"/>
          </w:tcPr>
          <w:p w:rsidR="003A79B5" w:rsidRPr="0049441C" w:rsidRDefault="003A79B5" w:rsidP="003A79B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4" w:type="dxa"/>
            <w:vAlign w:val="center"/>
          </w:tcPr>
          <w:p w:rsidR="003A79B5" w:rsidRPr="001519BD" w:rsidRDefault="003A79B5" w:rsidP="003A79B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20012,1</w:t>
            </w:r>
          </w:p>
        </w:tc>
        <w:tc>
          <w:tcPr>
            <w:tcW w:w="1556" w:type="dxa"/>
            <w:vAlign w:val="center"/>
          </w:tcPr>
          <w:p w:rsidR="003A79B5" w:rsidRPr="001519BD" w:rsidRDefault="003A79B5" w:rsidP="003A79B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330,5</w:t>
            </w:r>
          </w:p>
        </w:tc>
        <w:tc>
          <w:tcPr>
            <w:tcW w:w="1556" w:type="dxa"/>
            <w:vAlign w:val="center"/>
          </w:tcPr>
          <w:p w:rsidR="003A79B5" w:rsidRPr="001519BD" w:rsidRDefault="003A79B5" w:rsidP="003A79B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330,5</w:t>
            </w:r>
          </w:p>
        </w:tc>
      </w:tr>
      <w:tr w:rsidR="0049441C" w:rsidRPr="001519BD" w:rsidTr="00573102">
        <w:tc>
          <w:tcPr>
            <w:tcW w:w="445" w:type="dxa"/>
          </w:tcPr>
          <w:p w:rsidR="0049441C" w:rsidRPr="001519BD" w:rsidRDefault="0049441C" w:rsidP="0049441C">
            <w:pPr>
              <w:pStyle w:val="Standard"/>
              <w:jc w:val="both"/>
            </w:pPr>
          </w:p>
        </w:tc>
        <w:tc>
          <w:tcPr>
            <w:tcW w:w="2968" w:type="dxa"/>
          </w:tcPr>
          <w:p w:rsidR="0049441C" w:rsidRPr="001519BD" w:rsidRDefault="0049441C" w:rsidP="0049441C">
            <w:pPr>
              <w:pStyle w:val="Standard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Все лучшее детям</w:t>
            </w:r>
          </w:p>
        </w:tc>
        <w:tc>
          <w:tcPr>
            <w:tcW w:w="1539" w:type="dxa"/>
            <w:vAlign w:val="center"/>
          </w:tcPr>
          <w:p w:rsidR="0049441C" w:rsidRPr="0049441C" w:rsidRDefault="0049441C" w:rsidP="0049441C">
            <w:pPr>
              <w:pStyle w:val="Standard"/>
              <w:jc w:val="center"/>
              <w:rPr>
                <w:b/>
              </w:rPr>
            </w:pPr>
            <w:r w:rsidRPr="0049441C">
              <w:rPr>
                <w:b/>
              </w:rPr>
              <w:t>-</w:t>
            </w:r>
          </w:p>
        </w:tc>
        <w:tc>
          <w:tcPr>
            <w:tcW w:w="1564" w:type="dxa"/>
            <w:vAlign w:val="center"/>
          </w:tcPr>
          <w:p w:rsidR="0049441C" w:rsidRPr="001519BD" w:rsidRDefault="0049441C" w:rsidP="0049441C">
            <w:pPr>
              <w:pStyle w:val="Standard"/>
              <w:jc w:val="center"/>
            </w:pPr>
            <w:r>
              <w:t>19980,8</w:t>
            </w:r>
          </w:p>
        </w:tc>
        <w:tc>
          <w:tcPr>
            <w:tcW w:w="1556" w:type="dxa"/>
          </w:tcPr>
          <w:p w:rsidR="0049441C" w:rsidRPr="0049441C" w:rsidRDefault="0049441C" w:rsidP="0049441C">
            <w:pPr>
              <w:jc w:val="center"/>
              <w:rPr>
                <w:i/>
              </w:rPr>
            </w:pPr>
            <w:r w:rsidRPr="0049441C">
              <w:rPr>
                <w:i/>
              </w:rPr>
              <w:t>-</w:t>
            </w:r>
          </w:p>
        </w:tc>
        <w:tc>
          <w:tcPr>
            <w:tcW w:w="1556" w:type="dxa"/>
          </w:tcPr>
          <w:p w:rsidR="0049441C" w:rsidRPr="0049441C" w:rsidRDefault="0049441C" w:rsidP="0049441C">
            <w:pPr>
              <w:jc w:val="center"/>
              <w:rPr>
                <w:i/>
              </w:rPr>
            </w:pPr>
            <w:r w:rsidRPr="0049441C">
              <w:rPr>
                <w:i/>
              </w:rPr>
              <w:t>-</w:t>
            </w:r>
          </w:p>
        </w:tc>
      </w:tr>
      <w:tr w:rsidR="0049441C" w:rsidRPr="001519BD" w:rsidTr="005A31E6">
        <w:tc>
          <w:tcPr>
            <w:tcW w:w="445" w:type="dxa"/>
          </w:tcPr>
          <w:p w:rsidR="0049441C" w:rsidRPr="001519BD" w:rsidRDefault="0049441C" w:rsidP="005A31E6">
            <w:pPr>
              <w:pStyle w:val="Standard"/>
              <w:jc w:val="both"/>
            </w:pPr>
          </w:p>
        </w:tc>
        <w:tc>
          <w:tcPr>
            <w:tcW w:w="2968" w:type="dxa"/>
          </w:tcPr>
          <w:p w:rsidR="0049441C" w:rsidRPr="001519BD" w:rsidRDefault="0049441C" w:rsidP="005A31E6">
            <w:pPr>
              <w:pStyle w:val="Standard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Педагоги и наставники</w:t>
            </w:r>
          </w:p>
        </w:tc>
        <w:tc>
          <w:tcPr>
            <w:tcW w:w="1539" w:type="dxa"/>
            <w:vAlign w:val="center"/>
          </w:tcPr>
          <w:p w:rsidR="0049441C" w:rsidRPr="0049441C" w:rsidRDefault="0049441C" w:rsidP="005A31E6">
            <w:pPr>
              <w:pStyle w:val="Standard"/>
              <w:jc w:val="center"/>
              <w:rPr>
                <w:b/>
              </w:rPr>
            </w:pPr>
            <w:r w:rsidRPr="0049441C">
              <w:rPr>
                <w:b/>
              </w:rPr>
              <w:t>-</w:t>
            </w:r>
          </w:p>
        </w:tc>
        <w:tc>
          <w:tcPr>
            <w:tcW w:w="1564" w:type="dxa"/>
            <w:vAlign w:val="center"/>
          </w:tcPr>
          <w:p w:rsidR="0049441C" w:rsidRPr="001519BD" w:rsidRDefault="0049441C" w:rsidP="005A31E6">
            <w:pPr>
              <w:pStyle w:val="Standard"/>
              <w:jc w:val="center"/>
            </w:pPr>
            <w:r>
              <w:t>31,3</w:t>
            </w:r>
          </w:p>
        </w:tc>
        <w:tc>
          <w:tcPr>
            <w:tcW w:w="1556" w:type="dxa"/>
            <w:vAlign w:val="center"/>
          </w:tcPr>
          <w:p w:rsidR="0049441C" w:rsidRPr="001519BD" w:rsidRDefault="0049441C" w:rsidP="005A31E6">
            <w:pPr>
              <w:pStyle w:val="Standard"/>
              <w:jc w:val="center"/>
            </w:pPr>
            <w:r>
              <w:t>330,5</w:t>
            </w:r>
          </w:p>
        </w:tc>
        <w:tc>
          <w:tcPr>
            <w:tcW w:w="1556" w:type="dxa"/>
            <w:vAlign w:val="center"/>
          </w:tcPr>
          <w:p w:rsidR="0049441C" w:rsidRPr="001519BD" w:rsidRDefault="0049441C" w:rsidP="005A31E6">
            <w:pPr>
              <w:pStyle w:val="Standard"/>
              <w:jc w:val="center"/>
            </w:pPr>
            <w:r>
              <w:t>330,5</w:t>
            </w:r>
          </w:p>
        </w:tc>
      </w:tr>
      <w:tr w:rsidR="003A79B5" w:rsidRPr="001519BD" w:rsidTr="005A31E6">
        <w:tc>
          <w:tcPr>
            <w:tcW w:w="445" w:type="dxa"/>
          </w:tcPr>
          <w:p w:rsidR="003A79B5" w:rsidRPr="001519BD" w:rsidRDefault="003A79B5" w:rsidP="003A79B5">
            <w:pPr>
              <w:pStyle w:val="Standard"/>
              <w:jc w:val="both"/>
            </w:pPr>
            <w:r>
              <w:t>3</w:t>
            </w:r>
          </w:p>
        </w:tc>
        <w:tc>
          <w:tcPr>
            <w:tcW w:w="2968" w:type="dxa"/>
          </w:tcPr>
          <w:p w:rsidR="003A79B5" w:rsidRPr="001519BD" w:rsidRDefault="003A79B5" w:rsidP="003A79B5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1519BD">
              <w:rPr>
                <w:b/>
                <w:sz w:val="20"/>
                <w:szCs w:val="20"/>
              </w:rPr>
              <w:t>Жилье и городская среда</w:t>
            </w:r>
          </w:p>
        </w:tc>
        <w:tc>
          <w:tcPr>
            <w:tcW w:w="1539" w:type="dxa"/>
            <w:vAlign w:val="center"/>
          </w:tcPr>
          <w:p w:rsidR="003A79B5" w:rsidRPr="001519BD" w:rsidRDefault="003A79B5" w:rsidP="003A79B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7286,3</w:t>
            </w:r>
          </w:p>
        </w:tc>
        <w:tc>
          <w:tcPr>
            <w:tcW w:w="1564" w:type="dxa"/>
            <w:vAlign w:val="center"/>
          </w:tcPr>
          <w:p w:rsidR="003A79B5" w:rsidRPr="001519BD" w:rsidRDefault="003A79B5" w:rsidP="003A79B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6" w:type="dxa"/>
            <w:vAlign w:val="center"/>
          </w:tcPr>
          <w:p w:rsidR="003A79B5" w:rsidRPr="001519BD" w:rsidRDefault="003A79B5" w:rsidP="003A79B5">
            <w:pPr>
              <w:pStyle w:val="Standard"/>
              <w:jc w:val="center"/>
              <w:rPr>
                <w:b/>
              </w:rPr>
            </w:pPr>
            <w:r w:rsidRPr="001519BD">
              <w:rPr>
                <w:b/>
              </w:rPr>
              <w:t>-</w:t>
            </w:r>
          </w:p>
        </w:tc>
        <w:tc>
          <w:tcPr>
            <w:tcW w:w="1556" w:type="dxa"/>
            <w:vAlign w:val="center"/>
          </w:tcPr>
          <w:p w:rsidR="003A79B5" w:rsidRPr="001519BD" w:rsidRDefault="003A79B5" w:rsidP="003A79B5">
            <w:pPr>
              <w:jc w:val="center"/>
            </w:pPr>
            <w:r w:rsidRPr="001519BD">
              <w:rPr>
                <w:b/>
              </w:rPr>
              <w:t>-</w:t>
            </w:r>
          </w:p>
        </w:tc>
      </w:tr>
      <w:tr w:rsidR="003A79B5" w:rsidRPr="001519BD" w:rsidTr="005A31E6">
        <w:tc>
          <w:tcPr>
            <w:tcW w:w="445" w:type="dxa"/>
          </w:tcPr>
          <w:p w:rsidR="003A79B5" w:rsidRPr="001519BD" w:rsidRDefault="003A79B5" w:rsidP="003A79B5">
            <w:pPr>
              <w:pStyle w:val="Standard"/>
              <w:jc w:val="both"/>
            </w:pPr>
          </w:p>
        </w:tc>
        <w:tc>
          <w:tcPr>
            <w:tcW w:w="2968" w:type="dxa"/>
          </w:tcPr>
          <w:p w:rsidR="003A79B5" w:rsidRPr="001519BD" w:rsidRDefault="003A79B5" w:rsidP="003A79B5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1519BD">
              <w:rPr>
                <w:i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539" w:type="dxa"/>
            <w:vAlign w:val="center"/>
          </w:tcPr>
          <w:p w:rsidR="003A79B5" w:rsidRPr="001519BD" w:rsidRDefault="003A79B5" w:rsidP="003A79B5">
            <w:pPr>
              <w:pStyle w:val="Standard"/>
              <w:jc w:val="center"/>
            </w:pPr>
            <w:r>
              <w:t>7286,3</w:t>
            </w:r>
          </w:p>
        </w:tc>
        <w:tc>
          <w:tcPr>
            <w:tcW w:w="1564" w:type="dxa"/>
            <w:vAlign w:val="center"/>
          </w:tcPr>
          <w:p w:rsidR="003A79B5" w:rsidRPr="001519BD" w:rsidRDefault="003A79B5" w:rsidP="003A79B5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556" w:type="dxa"/>
            <w:vAlign w:val="center"/>
          </w:tcPr>
          <w:p w:rsidR="003A79B5" w:rsidRPr="001519BD" w:rsidRDefault="003A79B5" w:rsidP="003A79B5">
            <w:pPr>
              <w:jc w:val="center"/>
            </w:pPr>
            <w:r w:rsidRPr="001519BD">
              <w:rPr>
                <w:b/>
              </w:rPr>
              <w:t>-</w:t>
            </w:r>
          </w:p>
        </w:tc>
        <w:tc>
          <w:tcPr>
            <w:tcW w:w="1556" w:type="dxa"/>
            <w:vAlign w:val="center"/>
          </w:tcPr>
          <w:p w:rsidR="003A79B5" w:rsidRPr="001519BD" w:rsidRDefault="003A79B5" w:rsidP="003A79B5">
            <w:pPr>
              <w:jc w:val="center"/>
            </w:pPr>
            <w:r w:rsidRPr="001519BD">
              <w:rPr>
                <w:b/>
              </w:rPr>
              <w:t>-</w:t>
            </w:r>
          </w:p>
        </w:tc>
      </w:tr>
      <w:tr w:rsidR="001519BD" w:rsidRPr="001519BD" w:rsidTr="005A31E6">
        <w:tc>
          <w:tcPr>
            <w:tcW w:w="445" w:type="dxa"/>
          </w:tcPr>
          <w:p w:rsidR="000058EC" w:rsidRPr="001519BD" w:rsidRDefault="003A79B5" w:rsidP="005A31E6">
            <w:pPr>
              <w:pStyle w:val="Standard"/>
              <w:jc w:val="both"/>
            </w:pPr>
            <w:r>
              <w:t>4</w:t>
            </w:r>
          </w:p>
        </w:tc>
        <w:tc>
          <w:tcPr>
            <w:tcW w:w="2968" w:type="dxa"/>
          </w:tcPr>
          <w:p w:rsidR="000058EC" w:rsidRPr="001519BD" w:rsidRDefault="003A79B5" w:rsidP="005A31E6">
            <w:pPr>
              <w:pStyle w:val="Standard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Инфраструктура и жизнь</w:t>
            </w:r>
          </w:p>
        </w:tc>
        <w:tc>
          <w:tcPr>
            <w:tcW w:w="1539" w:type="dxa"/>
            <w:vAlign w:val="center"/>
          </w:tcPr>
          <w:p w:rsidR="000058EC" w:rsidRPr="003A79B5" w:rsidRDefault="003A79B5" w:rsidP="005A31E6">
            <w:pPr>
              <w:pStyle w:val="Standard"/>
              <w:jc w:val="center"/>
            </w:pPr>
            <w:r w:rsidRPr="003A79B5">
              <w:t>-</w:t>
            </w:r>
          </w:p>
        </w:tc>
        <w:tc>
          <w:tcPr>
            <w:tcW w:w="1564" w:type="dxa"/>
            <w:vAlign w:val="center"/>
          </w:tcPr>
          <w:p w:rsidR="000058EC" w:rsidRPr="001519BD" w:rsidRDefault="0049441C" w:rsidP="005A31E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219,4</w:t>
            </w:r>
          </w:p>
        </w:tc>
        <w:tc>
          <w:tcPr>
            <w:tcW w:w="1556" w:type="dxa"/>
            <w:vAlign w:val="center"/>
          </w:tcPr>
          <w:p w:rsidR="000058EC" w:rsidRPr="001519BD" w:rsidRDefault="000058EC" w:rsidP="005A31E6">
            <w:pPr>
              <w:pStyle w:val="Standard"/>
              <w:jc w:val="center"/>
              <w:rPr>
                <w:b/>
              </w:rPr>
            </w:pPr>
            <w:r w:rsidRPr="001519BD">
              <w:rPr>
                <w:b/>
              </w:rPr>
              <w:t>-</w:t>
            </w:r>
          </w:p>
        </w:tc>
        <w:tc>
          <w:tcPr>
            <w:tcW w:w="1556" w:type="dxa"/>
            <w:vAlign w:val="center"/>
          </w:tcPr>
          <w:p w:rsidR="000058EC" w:rsidRPr="001519BD" w:rsidRDefault="000058EC" w:rsidP="005A31E6">
            <w:pPr>
              <w:jc w:val="center"/>
            </w:pPr>
            <w:r w:rsidRPr="001519BD">
              <w:rPr>
                <w:b/>
              </w:rPr>
              <w:t>-</w:t>
            </w:r>
          </w:p>
        </w:tc>
      </w:tr>
      <w:tr w:rsidR="001519BD" w:rsidRPr="001519BD" w:rsidTr="005A31E6">
        <w:tc>
          <w:tcPr>
            <w:tcW w:w="445" w:type="dxa"/>
          </w:tcPr>
          <w:p w:rsidR="000058EC" w:rsidRPr="001519BD" w:rsidRDefault="000058EC" w:rsidP="005A31E6">
            <w:pPr>
              <w:pStyle w:val="Standard"/>
              <w:jc w:val="both"/>
            </w:pPr>
          </w:p>
        </w:tc>
        <w:tc>
          <w:tcPr>
            <w:tcW w:w="2968" w:type="dxa"/>
          </w:tcPr>
          <w:p w:rsidR="000058EC" w:rsidRPr="001519BD" w:rsidRDefault="000058EC" w:rsidP="005A31E6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1519BD">
              <w:rPr>
                <w:i/>
                <w:sz w:val="20"/>
                <w:szCs w:val="20"/>
              </w:rPr>
              <w:t xml:space="preserve">Формирование комфортной </w:t>
            </w:r>
            <w:r w:rsidRPr="001519BD">
              <w:rPr>
                <w:i/>
                <w:sz w:val="20"/>
                <w:szCs w:val="20"/>
              </w:rPr>
              <w:lastRenderedPageBreak/>
              <w:t>городской среды</w:t>
            </w:r>
          </w:p>
        </w:tc>
        <w:tc>
          <w:tcPr>
            <w:tcW w:w="1539" w:type="dxa"/>
            <w:vAlign w:val="center"/>
          </w:tcPr>
          <w:p w:rsidR="000058EC" w:rsidRPr="003A79B5" w:rsidRDefault="003A79B5" w:rsidP="005A31E6">
            <w:pPr>
              <w:pStyle w:val="Standard"/>
              <w:jc w:val="center"/>
              <w:rPr>
                <w:b/>
              </w:rPr>
            </w:pPr>
            <w:r w:rsidRPr="003A79B5">
              <w:rPr>
                <w:b/>
              </w:rPr>
              <w:lastRenderedPageBreak/>
              <w:t>-</w:t>
            </w:r>
          </w:p>
        </w:tc>
        <w:tc>
          <w:tcPr>
            <w:tcW w:w="1564" w:type="dxa"/>
            <w:vAlign w:val="center"/>
          </w:tcPr>
          <w:p w:rsidR="000058EC" w:rsidRPr="001519BD" w:rsidRDefault="0049441C" w:rsidP="005A31E6">
            <w:pPr>
              <w:pStyle w:val="Standard"/>
              <w:jc w:val="center"/>
            </w:pPr>
            <w:r>
              <w:t>219,4</w:t>
            </w:r>
          </w:p>
        </w:tc>
        <w:tc>
          <w:tcPr>
            <w:tcW w:w="1556" w:type="dxa"/>
            <w:vAlign w:val="center"/>
          </w:tcPr>
          <w:p w:rsidR="000058EC" w:rsidRPr="001519BD" w:rsidRDefault="000058EC" w:rsidP="005A31E6">
            <w:pPr>
              <w:jc w:val="center"/>
            </w:pPr>
            <w:r w:rsidRPr="001519BD">
              <w:rPr>
                <w:b/>
              </w:rPr>
              <w:t>-</w:t>
            </w:r>
          </w:p>
        </w:tc>
        <w:tc>
          <w:tcPr>
            <w:tcW w:w="1556" w:type="dxa"/>
            <w:vAlign w:val="center"/>
          </w:tcPr>
          <w:p w:rsidR="000058EC" w:rsidRPr="001519BD" w:rsidRDefault="000058EC" w:rsidP="005A31E6">
            <w:pPr>
              <w:jc w:val="center"/>
            </w:pPr>
            <w:r w:rsidRPr="001519BD">
              <w:rPr>
                <w:b/>
              </w:rPr>
              <w:t>-</w:t>
            </w:r>
          </w:p>
        </w:tc>
      </w:tr>
      <w:tr w:rsidR="0049441C" w:rsidRPr="001519BD" w:rsidTr="00573102">
        <w:tc>
          <w:tcPr>
            <w:tcW w:w="445" w:type="dxa"/>
          </w:tcPr>
          <w:p w:rsidR="0049441C" w:rsidRPr="001519BD" w:rsidRDefault="003A79B5" w:rsidP="0049441C">
            <w:pPr>
              <w:pStyle w:val="Standard"/>
              <w:jc w:val="both"/>
            </w:pPr>
            <w:r>
              <w:t>5</w:t>
            </w:r>
          </w:p>
        </w:tc>
        <w:tc>
          <w:tcPr>
            <w:tcW w:w="2968" w:type="dxa"/>
          </w:tcPr>
          <w:p w:rsidR="0049441C" w:rsidRPr="001519BD" w:rsidRDefault="0049441C" w:rsidP="0049441C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1519BD">
              <w:rPr>
                <w:b/>
                <w:sz w:val="20"/>
                <w:szCs w:val="20"/>
              </w:rPr>
              <w:t>Демография</w:t>
            </w:r>
          </w:p>
        </w:tc>
        <w:tc>
          <w:tcPr>
            <w:tcW w:w="1539" w:type="dxa"/>
            <w:vAlign w:val="center"/>
          </w:tcPr>
          <w:p w:rsidR="0049441C" w:rsidRPr="001519BD" w:rsidRDefault="0049441C" w:rsidP="0049441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1098,0</w:t>
            </w:r>
          </w:p>
        </w:tc>
        <w:tc>
          <w:tcPr>
            <w:tcW w:w="1564" w:type="dxa"/>
          </w:tcPr>
          <w:p w:rsidR="0049441C" w:rsidRPr="0049441C" w:rsidRDefault="0049441C" w:rsidP="0049441C">
            <w:pPr>
              <w:jc w:val="center"/>
              <w:rPr>
                <w:b/>
                <w:i/>
              </w:rPr>
            </w:pPr>
            <w:r w:rsidRPr="0049441C">
              <w:rPr>
                <w:b/>
                <w:i/>
              </w:rPr>
              <w:t>-</w:t>
            </w:r>
          </w:p>
        </w:tc>
        <w:tc>
          <w:tcPr>
            <w:tcW w:w="1556" w:type="dxa"/>
          </w:tcPr>
          <w:p w:rsidR="0049441C" w:rsidRPr="0049441C" w:rsidRDefault="0049441C" w:rsidP="0049441C">
            <w:pPr>
              <w:jc w:val="center"/>
              <w:rPr>
                <w:b/>
                <w:i/>
              </w:rPr>
            </w:pPr>
            <w:r w:rsidRPr="0049441C">
              <w:rPr>
                <w:b/>
                <w:i/>
              </w:rPr>
              <w:t>-</w:t>
            </w:r>
          </w:p>
        </w:tc>
        <w:tc>
          <w:tcPr>
            <w:tcW w:w="1556" w:type="dxa"/>
          </w:tcPr>
          <w:p w:rsidR="0049441C" w:rsidRPr="0049441C" w:rsidRDefault="0049441C" w:rsidP="0049441C">
            <w:pPr>
              <w:jc w:val="center"/>
              <w:rPr>
                <w:b/>
                <w:i/>
              </w:rPr>
            </w:pPr>
            <w:r w:rsidRPr="0049441C">
              <w:rPr>
                <w:b/>
                <w:i/>
              </w:rPr>
              <w:t>-</w:t>
            </w:r>
          </w:p>
        </w:tc>
      </w:tr>
      <w:tr w:rsidR="0049441C" w:rsidRPr="001519BD" w:rsidTr="00573102">
        <w:tc>
          <w:tcPr>
            <w:tcW w:w="445" w:type="dxa"/>
          </w:tcPr>
          <w:p w:rsidR="0049441C" w:rsidRPr="001519BD" w:rsidRDefault="0049441C" w:rsidP="0049441C">
            <w:pPr>
              <w:pStyle w:val="Standard"/>
              <w:jc w:val="both"/>
            </w:pPr>
          </w:p>
        </w:tc>
        <w:tc>
          <w:tcPr>
            <w:tcW w:w="2968" w:type="dxa"/>
          </w:tcPr>
          <w:p w:rsidR="0049441C" w:rsidRPr="001519BD" w:rsidRDefault="0049441C" w:rsidP="0049441C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1519BD">
              <w:rPr>
                <w:i/>
                <w:sz w:val="20"/>
                <w:szCs w:val="20"/>
              </w:rPr>
              <w:t>Финансовая поддержка семей при рождении ребенка</w:t>
            </w:r>
          </w:p>
        </w:tc>
        <w:tc>
          <w:tcPr>
            <w:tcW w:w="1539" w:type="dxa"/>
            <w:vAlign w:val="center"/>
          </w:tcPr>
          <w:p w:rsidR="0049441C" w:rsidRPr="001519BD" w:rsidRDefault="0049441C" w:rsidP="0049441C">
            <w:pPr>
              <w:pStyle w:val="Standard"/>
              <w:jc w:val="center"/>
            </w:pPr>
            <w:r>
              <w:t>1098,0</w:t>
            </w:r>
          </w:p>
        </w:tc>
        <w:tc>
          <w:tcPr>
            <w:tcW w:w="1564" w:type="dxa"/>
          </w:tcPr>
          <w:p w:rsidR="0049441C" w:rsidRDefault="0049441C" w:rsidP="0049441C">
            <w:pPr>
              <w:jc w:val="center"/>
            </w:pPr>
            <w:r w:rsidRPr="002719E0">
              <w:t>-</w:t>
            </w:r>
          </w:p>
        </w:tc>
        <w:tc>
          <w:tcPr>
            <w:tcW w:w="1556" w:type="dxa"/>
          </w:tcPr>
          <w:p w:rsidR="0049441C" w:rsidRDefault="0049441C" w:rsidP="0049441C">
            <w:pPr>
              <w:jc w:val="center"/>
            </w:pPr>
            <w:r w:rsidRPr="002719E0">
              <w:t>-</w:t>
            </w:r>
          </w:p>
        </w:tc>
        <w:tc>
          <w:tcPr>
            <w:tcW w:w="1556" w:type="dxa"/>
          </w:tcPr>
          <w:p w:rsidR="0049441C" w:rsidRDefault="0049441C" w:rsidP="0049441C">
            <w:pPr>
              <w:jc w:val="center"/>
            </w:pPr>
            <w:r w:rsidRPr="002719E0">
              <w:t>-</w:t>
            </w:r>
          </w:p>
        </w:tc>
      </w:tr>
      <w:tr w:rsidR="001519BD" w:rsidRPr="001519BD" w:rsidTr="005A31E6">
        <w:tc>
          <w:tcPr>
            <w:tcW w:w="445" w:type="dxa"/>
          </w:tcPr>
          <w:p w:rsidR="000058EC" w:rsidRPr="001519BD" w:rsidRDefault="003A79B5" w:rsidP="005A31E6">
            <w:pPr>
              <w:pStyle w:val="Standard"/>
              <w:jc w:val="both"/>
            </w:pPr>
            <w:r>
              <w:t>6</w:t>
            </w:r>
          </w:p>
        </w:tc>
        <w:tc>
          <w:tcPr>
            <w:tcW w:w="2968" w:type="dxa"/>
          </w:tcPr>
          <w:p w:rsidR="000058EC" w:rsidRPr="001519BD" w:rsidRDefault="000058EC" w:rsidP="005A31E6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1519BD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539" w:type="dxa"/>
            <w:vAlign w:val="center"/>
          </w:tcPr>
          <w:p w:rsidR="000058EC" w:rsidRPr="001519BD" w:rsidRDefault="000058EC" w:rsidP="0049441C">
            <w:pPr>
              <w:pStyle w:val="Standard"/>
              <w:jc w:val="center"/>
              <w:rPr>
                <w:b/>
              </w:rPr>
            </w:pPr>
            <w:r w:rsidRPr="001519BD">
              <w:rPr>
                <w:b/>
              </w:rPr>
              <w:t>1</w:t>
            </w:r>
            <w:r w:rsidR="0049441C">
              <w:rPr>
                <w:b/>
              </w:rPr>
              <w:t>0</w:t>
            </w:r>
            <w:r w:rsidRPr="001519BD">
              <w:rPr>
                <w:b/>
              </w:rPr>
              <w:t>4</w:t>
            </w:r>
            <w:r w:rsidR="0049441C">
              <w:rPr>
                <w:b/>
              </w:rPr>
              <w:t>,2</w:t>
            </w:r>
          </w:p>
        </w:tc>
        <w:tc>
          <w:tcPr>
            <w:tcW w:w="1564" w:type="dxa"/>
            <w:vAlign w:val="center"/>
          </w:tcPr>
          <w:p w:rsidR="000058EC" w:rsidRPr="001519BD" w:rsidRDefault="000058EC" w:rsidP="005A31E6">
            <w:pPr>
              <w:pStyle w:val="Standard"/>
              <w:jc w:val="center"/>
            </w:pPr>
            <w:r w:rsidRPr="001519BD">
              <w:t>-</w:t>
            </w:r>
          </w:p>
        </w:tc>
        <w:tc>
          <w:tcPr>
            <w:tcW w:w="1556" w:type="dxa"/>
            <w:vAlign w:val="center"/>
          </w:tcPr>
          <w:p w:rsidR="000058EC" w:rsidRPr="001519BD" w:rsidRDefault="000058EC" w:rsidP="005A31E6">
            <w:pPr>
              <w:pStyle w:val="Standard"/>
              <w:jc w:val="center"/>
            </w:pPr>
            <w:r w:rsidRPr="001519BD">
              <w:t>-</w:t>
            </w:r>
          </w:p>
        </w:tc>
        <w:tc>
          <w:tcPr>
            <w:tcW w:w="1556" w:type="dxa"/>
            <w:vAlign w:val="center"/>
          </w:tcPr>
          <w:p w:rsidR="000058EC" w:rsidRPr="001519BD" w:rsidRDefault="000058EC" w:rsidP="005A31E6">
            <w:pPr>
              <w:pStyle w:val="Standard"/>
              <w:jc w:val="center"/>
            </w:pPr>
            <w:r w:rsidRPr="001519BD">
              <w:t>-</w:t>
            </w:r>
          </w:p>
        </w:tc>
      </w:tr>
      <w:tr w:rsidR="001519BD" w:rsidRPr="001519BD" w:rsidTr="005A31E6">
        <w:tc>
          <w:tcPr>
            <w:tcW w:w="445" w:type="dxa"/>
          </w:tcPr>
          <w:p w:rsidR="000058EC" w:rsidRPr="001519BD" w:rsidRDefault="000058EC" w:rsidP="005A31E6">
            <w:pPr>
              <w:pStyle w:val="Standard"/>
              <w:jc w:val="both"/>
            </w:pPr>
          </w:p>
        </w:tc>
        <w:tc>
          <w:tcPr>
            <w:tcW w:w="2968" w:type="dxa"/>
          </w:tcPr>
          <w:p w:rsidR="000058EC" w:rsidRPr="001519BD" w:rsidRDefault="000058EC" w:rsidP="005A31E6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1519BD">
              <w:rPr>
                <w:i/>
                <w:sz w:val="20"/>
                <w:szCs w:val="20"/>
              </w:rPr>
              <w:t>Творческие люди</w:t>
            </w:r>
          </w:p>
        </w:tc>
        <w:tc>
          <w:tcPr>
            <w:tcW w:w="1539" w:type="dxa"/>
            <w:vAlign w:val="center"/>
          </w:tcPr>
          <w:p w:rsidR="000058EC" w:rsidRPr="001519BD" w:rsidRDefault="000058EC" w:rsidP="005A31E6">
            <w:pPr>
              <w:pStyle w:val="Standard"/>
              <w:jc w:val="center"/>
            </w:pPr>
            <w:r w:rsidRPr="001519BD">
              <w:t>104,2</w:t>
            </w:r>
          </w:p>
        </w:tc>
        <w:tc>
          <w:tcPr>
            <w:tcW w:w="1564" w:type="dxa"/>
            <w:vAlign w:val="center"/>
          </w:tcPr>
          <w:p w:rsidR="000058EC" w:rsidRPr="001519BD" w:rsidRDefault="000058EC" w:rsidP="005A31E6">
            <w:pPr>
              <w:pStyle w:val="Standard"/>
              <w:jc w:val="center"/>
              <w:rPr>
                <w:b/>
              </w:rPr>
            </w:pPr>
            <w:r w:rsidRPr="001519BD">
              <w:rPr>
                <w:b/>
              </w:rPr>
              <w:t>-</w:t>
            </w:r>
          </w:p>
        </w:tc>
        <w:tc>
          <w:tcPr>
            <w:tcW w:w="1556" w:type="dxa"/>
            <w:vAlign w:val="center"/>
          </w:tcPr>
          <w:p w:rsidR="000058EC" w:rsidRPr="001519BD" w:rsidRDefault="000058EC" w:rsidP="005A31E6">
            <w:pPr>
              <w:pStyle w:val="Standard"/>
              <w:jc w:val="center"/>
              <w:rPr>
                <w:b/>
              </w:rPr>
            </w:pPr>
            <w:r w:rsidRPr="001519BD">
              <w:rPr>
                <w:b/>
              </w:rPr>
              <w:t>-</w:t>
            </w:r>
          </w:p>
        </w:tc>
        <w:tc>
          <w:tcPr>
            <w:tcW w:w="1556" w:type="dxa"/>
            <w:vAlign w:val="center"/>
          </w:tcPr>
          <w:p w:rsidR="000058EC" w:rsidRPr="001519BD" w:rsidRDefault="000058EC" w:rsidP="005A31E6">
            <w:pPr>
              <w:pStyle w:val="Standard"/>
              <w:jc w:val="center"/>
              <w:rPr>
                <w:b/>
              </w:rPr>
            </w:pPr>
            <w:r w:rsidRPr="001519BD">
              <w:rPr>
                <w:b/>
              </w:rPr>
              <w:t>-</w:t>
            </w:r>
          </w:p>
        </w:tc>
      </w:tr>
    </w:tbl>
    <w:p w:rsidR="00EB57D1" w:rsidRPr="006013A0" w:rsidRDefault="000058EC" w:rsidP="000058EC">
      <w:pPr>
        <w:pStyle w:val="Standard"/>
        <w:spacing w:before="120" w:after="120"/>
        <w:jc w:val="center"/>
        <w:rPr>
          <w:b/>
          <w:bCs/>
          <w:iCs/>
        </w:rPr>
      </w:pPr>
      <w:r w:rsidRPr="006013A0">
        <w:rPr>
          <w:rFonts w:eastAsia="Times New Roman" w:cs="Times New Roman"/>
          <w:b/>
        </w:rPr>
        <w:t>8</w:t>
      </w:r>
      <w:r w:rsidR="00081D35" w:rsidRPr="006013A0">
        <w:rPr>
          <w:rFonts w:eastAsia="Times New Roman" w:cs="Times New Roman"/>
          <w:b/>
        </w:rPr>
        <w:t>.</w:t>
      </w:r>
      <w:r w:rsidR="00A412B1" w:rsidRPr="006013A0">
        <w:rPr>
          <w:rFonts w:eastAsia="Times New Roman" w:cs="Times New Roman"/>
          <w:b/>
        </w:rPr>
        <w:t xml:space="preserve"> </w:t>
      </w:r>
      <w:r w:rsidR="00A412B1" w:rsidRPr="006013A0">
        <w:rPr>
          <w:b/>
          <w:bCs/>
          <w:iCs/>
        </w:rPr>
        <w:t>Источники внутреннего финансирования дефицита бюджета</w:t>
      </w:r>
    </w:p>
    <w:p w:rsidR="006013A0" w:rsidRPr="00133E20" w:rsidRDefault="001519BD" w:rsidP="006013A0">
      <w:pPr>
        <w:pStyle w:val="3"/>
        <w:spacing w:after="0"/>
        <w:ind w:firstLine="851"/>
        <w:jc w:val="both"/>
        <w:rPr>
          <w:sz w:val="24"/>
          <w:szCs w:val="24"/>
        </w:rPr>
      </w:pPr>
      <w:r w:rsidRPr="006013A0">
        <w:rPr>
          <w:sz w:val="24"/>
          <w:szCs w:val="24"/>
        </w:rPr>
        <w:t>Проектом бюджета предусмотрено формирование бюджета округа на 202</w:t>
      </w:r>
      <w:r w:rsidR="00A565A4" w:rsidRPr="006013A0">
        <w:rPr>
          <w:sz w:val="24"/>
          <w:szCs w:val="24"/>
        </w:rPr>
        <w:t>5</w:t>
      </w:r>
      <w:r w:rsidRPr="006013A0">
        <w:rPr>
          <w:sz w:val="24"/>
          <w:szCs w:val="24"/>
        </w:rPr>
        <w:t xml:space="preserve"> год с дефицитом </w:t>
      </w:r>
      <w:r w:rsidR="000578C3" w:rsidRPr="006013A0">
        <w:rPr>
          <w:sz w:val="24"/>
          <w:szCs w:val="24"/>
        </w:rPr>
        <w:t>15320,7</w:t>
      </w:r>
      <w:r w:rsidRPr="006013A0">
        <w:rPr>
          <w:sz w:val="24"/>
          <w:szCs w:val="24"/>
        </w:rPr>
        <w:t xml:space="preserve"> тыс. рублей или </w:t>
      </w:r>
      <w:r w:rsidR="000578C3" w:rsidRPr="006013A0">
        <w:rPr>
          <w:sz w:val="24"/>
          <w:szCs w:val="24"/>
        </w:rPr>
        <w:t>6,6</w:t>
      </w:r>
      <w:r w:rsidRPr="006013A0">
        <w:rPr>
          <w:sz w:val="24"/>
          <w:szCs w:val="24"/>
        </w:rPr>
        <w:t>% от общего годового объема доходов без учета утвержденного о</w:t>
      </w:r>
      <w:r w:rsidR="00F07287" w:rsidRPr="006013A0">
        <w:rPr>
          <w:sz w:val="24"/>
          <w:szCs w:val="24"/>
        </w:rPr>
        <w:t>бъема безвозмездных поступлений.</w:t>
      </w:r>
      <w:r w:rsidR="00272441" w:rsidRPr="006013A0">
        <w:rPr>
          <w:sz w:val="24"/>
          <w:szCs w:val="24"/>
        </w:rPr>
        <w:t xml:space="preserve"> </w:t>
      </w:r>
      <w:r w:rsidR="006013A0">
        <w:rPr>
          <w:sz w:val="24"/>
          <w:szCs w:val="24"/>
        </w:rPr>
        <w:t xml:space="preserve">Дефицит бюджета на 2025 год </w:t>
      </w:r>
      <w:r w:rsidR="006013A0">
        <w:rPr>
          <w:color w:val="000000" w:themeColor="text1"/>
          <w:sz w:val="24"/>
          <w:szCs w:val="24"/>
        </w:rPr>
        <w:t>соответствует</w:t>
      </w:r>
      <w:r w:rsidR="006013A0" w:rsidRPr="006013A0">
        <w:rPr>
          <w:color w:val="000000" w:themeColor="text1"/>
          <w:sz w:val="24"/>
          <w:szCs w:val="24"/>
        </w:rPr>
        <w:t xml:space="preserve"> ограничени</w:t>
      </w:r>
      <w:r w:rsidR="006013A0">
        <w:rPr>
          <w:color w:val="000000" w:themeColor="text1"/>
          <w:sz w:val="24"/>
          <w:szCs w:val="24"/>
        </w:rPr>
        <w:t>ям, установленным</w:t>
      </w:r>
      <w:r w:rsidR="006013A0" w:rsidRPr="006013A0">
        <w:rPr>
          <w:color w:val="000000" w:themeColor="text1"/>
          <w:sz w:val="24"/>
          <w:szCs w:val="24"/>
        </w:rPr>
        <w:t xml:space="preserve"> </w:t>
      </w:r>
      <w:r w:rsidR="006013A0">
        <w:rPr>
          <w:sz w:val="24"/>
          <w:szCs w:val="24"/>
        </w:rPr>
        <w:t>Бюджетным</w:t>
      </w:r>
      <w:r w:rsidR="006013A0" w:rsidRPr="00133E20">
        <w:rPr>
          <w:sz w:val="24"/>
          <w:szCs w:val="24"/>
        </w:rPr>
        <w:t xml:space="preserve"> кодекс</w:t>
      </w:r>
      <w:r w:rsidR="006013A0">
        <w:rPr>
          <w:sz w:val="24"/>
          <w:szCs w:val="24"/>
        </w:rPr>
        <w:t>ом</w:t>
      </w:r>
      <w:r w:rsidR="006013A0" w:rsidRPr="00133E20">
        <w:rPr>
          <w:sz w:val="24"/>
          <w:szCs w:val="24"/>
        </w:rPr>
        <w:t xml:space="preserve"> Российской Федерации</w:t>
      </w:r>
      <w:r w:rsidR="006013A0">
        <w:rPr>
          <w:sz w:val="24"/>
          <w:szCs w:val="24"/>
        </w:rPr>
        <w:t xml:space="preserve"> и полностью обеспечен остатками на счетах по учету средств бюджетов.</w:t>
      </w:r>
      <w:r w:rsidR="006013A0" w:rsidRPr="00133E20">
        <w:rPr>
          <w:sz w:val="24"/>
          <w:szCs w:val="24"/>
        </w:rPr>
        <w:t xml:space="preserve"> </w:t>
      </w:r>
    </w:p>
    <w:p w:rsidR="000578C3" w:rsidRDefault="00EB7DE7" w:rsidP="000578C3">
      <w:pPr>
        <w:pStyle w:val="Standard"/>
        <w:ind w:firstLine="709"/>
        <w:jc w:val="both"/>
      </w:pPr>
      <w:r>
        <w:t>Оценка исполнения бюджета округа текущего 202</w:t>
      </w:r>
      <w:r w:rsidR="000578C3">
        <w:t>4</w:t>
      </w:r>
      <w:r>
        <w:t xml:space="preserve"> года спрогнозирована с </w:t>
      </w:r>
      <w:r w:rsidR="00C80F40">
        <w:t xml:space="preserve"> </w:t>
      </w:r>
      <w:r>
        <w:t>ожидаемым дефицитом за 202</w:t>
      </w:r>
      <w:r w:rsidR="000578C3">
        <w:t>4</w:t>
      </w:r>
      <w:r>
        <w:t xml:space="preserve"> год </w:t>
      </w:r>
      <w:r w:rsidR="000578C3">
        <w:t xml:space="preserve"> в сумме  3619,8 тыс. рублей. </w:t>
      </w:r>
      <w:r>
        <w:t>По отношению к ожидаемому исполнению бюджета муниципального округа за 202</w:t>
      </w:r>
      <w:r w:rsidR="000578C3">
        <w:t>4</w:t>
      </w:r>
      <w:r>
        <w:t xml:space="preserve"> год дефицит в 202</w:t>
      </w:r>
      <w:r w:rsidR="000578C3">
        <w:t>5</w:t>
      </w:r>
      <w:r>
        <w:t xml:space="preserve"> </w:t>
      </w:r>
      <w:proofErr w:type="gramStart"/>
      <w:r>
        <w:t xml:space="preserve">году  </w:t>
      </w:r>
      <w:r w:rsidR="000578C3">
        <w:t>увеличится</w:t>
      </w:r>
      <w:proofErr w:type="gramEnd"/>
      <w:r w:rsidR="002A3FB6">
        <w:t xml:space="preserve"> на 1</w:t>
      </w:r>
      <w:r w:rsidR="000578C3">
        <w:t>1700,9</w:t>
      </w:r>
      <w:r>
        <w:t xml:space="preserve"> тыс. руб</w:t>
      </w:r>
      <w:r w:rsidR="002A3FB6">
        <w:t>лей</w:t>
      </w:r>
      <w:r>
        <w:t>.</w:t>
      </w:r>
      <w:r w:rsidR="000578C3" w:rsidRPr="000578C3">
        <w:t xml:space="preserve"> </w:t>
      </w:r>
      <w:r w:rsidR="000578C3">
        <w:t xml:space="preserve">Проект бюджета округа на 2026 и 2027 год планируется сбалансированным. </w:t>
      </w:r>
    </w:p>
    <w:p w:rsidR="00A5035A" w:rsidRDefault="00A5035A" w:rsidP="001519BD">
      <w:pPr>
        <w:pStyle w:val="Standard"/>
        <w:ind w:firstLine="709"/>
        <w:jc w:val="both"/>
      </w:pPr>
      <w:r w:rsidRPr="00A5035A">
        <w:t xml:space="preserve">Источники внутреннего финансирования дефицита бюджета </w:t>
      </w:r>
      <w:r w:rsidR="001519BD">
        <w:t xml:space="preserve">предусмотрены </w:t>
      </w:r>
      <w:r w:rsidR="00567297">
        <w:t>с учетом установленных требований статьи 96 Бюджетного кодекса РФ.</w:t>
      </w:r>
      <w:r w:rsidR="00D31140" w:rsidRPr="00D31140">
        <w:t xml:space="preserve"> Общий объем источников финансирования дефицита соответствует прогнозируемому объему дефицита бюджета</w:t>
      </w:r>
      <w:r w:rsidR="00D31140">
        <w:t xml:space="preserve"> округа</w:t>
      </w:r>
      <w:r w:rsidR="00D31140" w:rsidRPr="00D31140">
        <w:t>.</w:t>
      </w:r>
    </w:p>
    <w:p w:rsidR="00567297" w:rsidRPr="00567297" w:rsidRDefault="00567297" w:rsidP="00567297">
      <w:pPr>
        <w:pStyle w:val="a7"/>
        <w:widowControl/>
        <w:numPr>
          <w:ilvl w:val="0"/>
          <w:numId w:val="29"/>
        </w:numPr>
        <w:autoSpaceDN/>
        <w:spacing w:before="120" w:after="120" w:line="240" w:lineRule="auto"/>
        <w:ind w:left="1077" w:hanging="357"/>
        <w:jc w:val="center"/>
        <w:textAlignment w:val="auto"/>
        <w:rPr>
          <w:rFonts w:ascii="Times New Roman" w:hAnsi="Times New Roman" w:cs="Times New Roman"/>
          <w:b/>
          <w:kern w:val="0"/>
          <w:sz w:val="24"/>
          <w:lang w:eastAsia="ru-RU"/>
        </w:rPr>
      </w:pPr>
      <w:r w:rsidRPr="00567297">
        <w:rPr>
          <w:rFonts w:ascii="Times New Roman" w:hAnsi="Times New Roman" w:cs="Times New Roman"/>
          <w:b/>
          <w:kern w:val="0"/>
          <w:sz w:val="24"/>
          <w:lang w:eastAsia="ru-RU"/>
        </w:rPr>
        <w:t>Долговые обязательства бюджета округа, включая гарантии и поручительства от имени Харовского муниципального округа</w:t>
      </w:r>
    </w:p>
    <w:p w:rsidR="00567297" w:rsidRPr="00567297" w:rsidRDefault="00567297" w:rsidP="00567297">
      <w:pPr>
        <w:widowControl/>
        <w:autoSpaceDN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Постановлением администрации Харовского муниципального округа определены основные направления бюджетной и налоговой политики, долговой политики Харовского муниципального</w:t>
      </w:r>
      <w:r w:rsidRPr="00567297">
        <w:rPr>
          <w:kern w:val="0"/>
          <w:sz w:val="24"/>
          <w:szCs w:val="24"/>
          <w:lang w:eastAsia="ru-RU"/>
        </w:rPr>
        <w:t xml:space="preserve"> округ</w:t>
      </w:r>
      <w:r>
        <w:rPr>
          <w:kern w:val="0"/>
          <w:sz w:val="24"/>
          <w:szCs w:val="24"/>
          <w:lang w:eastAsia="ru-RU"/>
        </w:rPr>
        <w:t>а</w:t>
      </w:r>
      <w:r w:rsidRPr="00567297">
        <w:rPr>
          <w:kern w:val="0"/>
          <w:sz w:val="24"/>
          <w:szCs w:val="24"/>
          <w:lang w:eastAsia="ru-RU"/>
        </w:rPr>
        <w:t xml:space="preserve"> на 202</w:t>
      </w:r>
      <w:r w:rsidR="000578C3">
        <w:rPr>
          <w:kern w:val="0"/>
          <w:sz w:val="24"/>
          <w:szCs w:val="24"/>
          <w:lang w:eastAsia="ru-RU"/>
        </w:rPr>
        <w:t>5</w:t>
      </w:r>
      <w:r w:rsidRPr="00567297">
        <w:rPr>
          <w:kern w:val="0"/>
          <w:sz w:val="24"/>
          <w:szCs w:val="24"/>
          <w:lang w:eastAsia="ru-RU"/>
        </w:rPr>
        <w:t xml:space="preserve"> и на плановый период 202</w:t>
      </w:r>
      <w:r w:rsidR="000578C3">
        <w:rPr>
          <w:kern w:val="0"/>
          <w:sz w:val="24"/>
          <w:szCs w:val="24"/>
          <w:lang w:eastAsia="ru-RU"/>
        </w:rPr>
        <w:t>6</w:t>
      </w:r>
      <w:r w:rsidRPr="00567297">
        <w:rPr>
          <w:kern w:val="0"/>
          <w:sz w:val="24"/>
          <w:szCs w:val="24"/>
          <w:lang w:eastAsia="ru-RU"/>
        </w:rPr>
        <w:t xml:space="preserve"> и 202</w:t>
      </w:r>
      <w:r w:rsidR="000578C3">
        <w:rPr>
          <w:kern w:val="0"/>
          <w:sz w:val="24"/>
          <w:szCs w:val="24"/>
          <w:lang w:eastAsia="ru-RU"/>
        </w:rPr>
        <w:t>7</w:t>
      </w:r>
      <w:r w:rsidRPr="00567297">
        <w:rPr>
          <w:kern w:val="0"/>
          <w:sz w:val="24"/>
          <w:szCs w:val="24"/>
          <w:lang w:eastAsia="ru-RU"/>
        </w:rPr>
        <w:t xml:space="preserve"> годов</w:t>
      </w:r>
      <w:r w:rsidR="00517A00">
        <w:rPr>
          <w:kern w:val="0"/>
          <w:sz w:val="24"/>
          <w:szCs w:val="24"/>
          <w:lang w:eastAsia="ru-RU"/>
        </w:rPr>
        <w:t xml:space="preserve">. Задачи долговой политики округа </w:t>
      </w:r>
      <w:r w:rsidR="008C3033">
        <w:rPr>
          <w:kern w:val="0"/>
          <w:sz w:val="24"/>
          <w:szCs w:val="24"/>
          <w:lang w:eastAsia="ru-RU"/>
        </w:rPr>
        <w:t>являются</w:t>
      </w:r>
      <w:r w:rsidRPr="00567297">
        <w:rPr>
          <w:kern w:val="0"/>
          <w:sz w:val="24"/>
          <w:szCs w:val="24"/>
          <w:lang w:eastAsia="ru-RU"/>
        </w:rPr>
        <w:t>:</w:t>
      </w:r>
    </w:p>
    <w:p w:rsidR="00517A00" w:rsidRDefault="00567297" w:rsidP="00567297">
      <w:pPr>
        <w:widowControl/>
        <w:autoSpaceDN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567297">
        <w:rPr>
          <w:kern w:val="0"/>
          <w:sz w:val="24"/>
          <w:szCs w:val="24"/>
          <w:lang w:eastAsia="ru-RU"/>
        </w:rPr>
        <w:t>- обеспечение</w:t>
      </w:r>
      <w:r w:rsidR="00517A00">
        <w:rPr>
          <w:kern w:val="0"/>
          <w:sz w:val="24"/>
          <w:szCs w:val="24"/>
          <w:lang w:eastAsia="ru-RU"/>
        </w:rPr>
        <w:t xml:space="preserve"> сбалансированности и долговой устойчивости бюджета округа;</w:t>
      </w:r>
    </w:p>
    <w:p w:rsidR="00567297" w:rsidRPr="00567297" w:rsidRDefault="00517A00" w:rsidP="00567297">
      <w:pPr>
        <w:widowControl/>
        <w:autoSpaceDN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- обеспечение исполнения</w:t>
      </w:r>
      <w:r w:rsidRPr="00517A00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долговых обязательств округа</w:t>
      </w:r>
      <w:r w:rsidRPr="00517A00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в</w:t>
      </w:r>
      <w:r w:rsidRPr="00567297">
        <w:rPr>
          <w:kern w:val="0"/>
          <w:sz w:val="24"/>
          <w:szCs w:val="24"/>
          <w:lang w:eastAsia="ru-RU"/>
        </w:rPr>
        <w:t xml:space="preserve"> полно</w:t>
      </w:r>
      <w:r>
        <w:rPr>
          <w:kern w:val="0"/>
          <w:sz w:val="24"/>
          <w:szCs w:val="24"/>
          <w:lang w:eastAsia="ru-RU"/>
        </w:rPr>
        <w:t>м</w:t>
      </w:r>
      <w:r w:rsidRPr="00567297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объеме и в установленные сроки</w:t>
      </w:r>
      <w:r w:rsidR="00567297" w:rsidRPr="00567297">
        <w:rPr>
          <w:kern w:val="0"/>
          <w:sz w:val="24"/>
          <w:szCs w:val="24"/>
          <w:lang w:eastAsia="ru-RU"/>
        </w:rPr>
        <w:t>;</w:t>
      </w:r>
    </w:p>
    <w:p w:rsidR="00567297" w:rsidRPr="00567297" w:rsidRDefault="00567297" w:rsidP="00567297">
      <w:pPr>
        <w:widowControl/>
        <w:autoSpaceDN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567297">
        <w:rPr>
          <w:kern w:val="0"/>
          <w:sz w:val="24"/>
          <w:szCs w:val="24"/>
          <w:lang w:eastAsia="ru-RU"/>
        </w:rPr>
        <w:t xml:space="preserve">- </w:t>
      </w:r>
      <w:r w:rsidR="00517A00">
        <w:rPr>
          <w:kern w:val="0"/>
          <w:sz w:val="24"/>
          <w:szCs w:val="24"/>
          <w:lang w:eastAsia="ru-RU"/>
        </w:rPr>
        <w:t xml:space="preserve">осуществление учета долговых обязательств округа </w:t>
      </w:r>
      <w:r w:rsidRPr="00567297">
        <w:rPr>
          <w:kern w:val="0"/>
          <w:sz w:val="24"/>
          <w:szCs w:val="24"/>
          <w:lang w:eastAsia="ru-RU"/>
        </w:rPr>
        <w:t>своевременное и</w:t>
      </w:r>
      <w:r w:rsidR="00517A00">
        <w:rPr>
          <w:kern w:val="0"/>
          <w:sz w:val="24"/>
          <w:szCs w:val="24"/>
          <w:lang w:eastAsia="ru-RU"/>
        </w:rPr>
        <w:t xml:space="preserve"> в</w:t>
      </w:r>
      <w:r w:rsidRPr="00567297">
        <w:rPr>
          <w:kern w:val="0"/>
          <w:sz w:val="24"/>
          <w:szCs w:val="24"/>
          <w:lang w:eastAsia="ru-RU"/>
        </w:rPr>
        <w:t xml:space="preserve"> полно</w:t>
      </w:r>
      <w:r w:rsidR="00517A00">
        <w:rPr>
          <w:kern w:val="0"/>
          <w:sz w:val="24"/>
          <w:szCs w:val="24"/>
          <w:lang w:eastAsia="ru-RU"/>
        </w:rPr>
        <w:t>м</w:t>
      </w:r>
      <w:r w:rsidRPr="00567297">
        <w:rPr>
          <w:kern w:val="0"/>
          <w:sz w:val="24"/>
          <w:szCs w:val="24"/>
          <w:lang w:eastAsia="ru-RU"/>
        </w:rPr>
        <w:t xml:space="preserve"> </w:t>
      </w:r>
      <w:r w:rsidR="00517A00">
        <w:rPr>
          <w:kern w:val="0"/>
          <w:sz w:val="24"/>
          <w:szCs w:val="24"/>
          <w:lang w:eastAsia="ru-RU"/>
        </w:rPr>
        <w:t xml:space="preserve">объеме в </w:t>
      </w:r>
      <w:r w:rsidRPr="00567297">
        <w:rPr>
          <w:kern w:val="0"/>
          <w:sz w:val="24"/>
          <w:szCs w:val="24"/>
          <w:lang w:eastAsia="ru-RU"/>
        </w:rPr>
        <w:t>муниципально</w:t>
      </w:r>
      <w:r w:rsidR="00517A00">
        <w:rPr>
          <w:kern w:val="0"/>
          <w:sz w:val="24"/>
          <w:szCs w:val="24"/>
          <w:lang w:eastAsia="ru-RU"/>
        </w:rPr>
        <w:t>й долговой книге</w:t>
      </w:r>
      <w:r w:rsidR="00517A00" w:rsidRPr="00517A00">
        <w:rPr>
          <w:kern w:val="0"/>
          <w:sz w:val="24"/>
          <w:szCs w:val="24"/>
          <w:lang w:eastAsia="ru-RU"/>
        </w:rPr>
        <w:t xml:space="preserve"> </w:t>
      </w:r>
      <w:r w:rsidR="00517A00">
        <w:rPr>
          <w:kern w:val="0"/>
          <w:sz w:val="24"/>
          <w:szCs w:val="24"/>
          <w:lang w:eastAsia="ru-RU"/>
        </w:rPr>
        <w:t>Харовского</w:t>
      </w:r>
      <w:r w:rsidR="00517A00" w:rsidRPr="00567297">
        <w:rPr>
          <w:kern w:val="0"/>
          <w:sz w:val="24"/>
          <w:szCs w:val="24"/>
          <w:lang w:eastAsia="ru-RU"/>
        </w:rPr>
        <w:t xml:space="preserve"> муниципального округа</w:t>
      </w:r>
      <w:r w:rsidRPr="00567297">
        <w:rPr>
          <w:kern w:val="0"/>
          <w:sz w:val="24"/>
          <w:szCs w:val="24"/>
          <w:lang w:eastAsia="ru-RU"/>
        </w:rPr>
        <w:t xml:space="preserve">; </w:t>
      </w:r>
    </w:p>
    <w:p w:rsidR="00567297" w:rsidRPr="00567297" w:rsidRDefault="00567297" w:rsidP="00567297">
      <w:pPr>
        <w:widowControl/>
        <w:autoSpaceDN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567297">
        <w:rPr>
          <w:kern w:val="0"/>
          <w:sz w:val="24"/>
          <w:szCs w:val="24"/>
          <w:lang w:eastAsia="ru-RU"/>
        </w:rPr>
        <w:t xml:space="preserve">- </w:t>
      </w:r>
      <w:r w:rsidR="00517A00">
        <w:rPr>
          <w:kern w:val="0"/>
          <w:sz w:val="24"/>
          <w:szCs w:val="24"/>
          <w:lang w:eastAsia="ru-RU"/>
        </w:rPr>
        <w:t>сохранение</w:t>
      </w:r>
      <w:r w:rsidRPr="00567297">
        <w:rPr>
          <w:kern w:val="0"/>
          <w:sz w:val="24"/>
          <w:szCs w:val="24"/>
          <w:lang w:eastAsia="ru-RU"/>
        </w:rPr>
        <w:t xml:space="preserve"> объема муниципального долга округа </w:t>
      </w:r>
      <w:r w:rsidR="00517A00">
        <w:rPr>
          <w:kern w:val="0"/>
          <w:sz w:val="24"/>
          <w:szCs w:val="24"/>
          <w:lang w:eastAsia="ru-RU"/>
        </w:rPr>
        <w:t>на экономически безопасном уровне;</w:t>
      </w:r>
    </w:p>
    <w:p w:rsidR="00567297" w:rsidRPr="00567297" w:rsidRDefault="00567297" w:rsidP="00567297">
      <w:pPr>
        <w:widowControl/>
        <w:autoSpaceDN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567297">
        <w:rPr>
          <w:kern w:val="0"/>
          <w:sz w:val="24"/>
          <w:szCs w:val="24"/>
          <w:lang w:eastAsia="ru-RU"/>
        </w:rPr>
        <w:t xml:space="preserve">- </w:t>
      </w:r>
      <w:proofErr w:type="gramStart"/>
      <w:r w:rsidRPr="00567297">
        <w:rPr>
          <w:kern w:val="0"/>
          <w:sz w:val="24"/>
          <w:szCs w:val="24"/>
          <w:lang w:eastAsia="ru-RU"/>
        </w:rPr>
        <w:t xml:space="preserve">обеспечение  </w:t>
      </w:r>
      <w:r w:rsidR="00517A00">
        <w:rPr>
          <w:kern w:val="0"/>
          <w:sz w:val="24"/>
          <w:szCs w:val="24"/>
          <w:lang w:eastAsia="ru-RU"/>
        </w:rPr>
        <w:t>раскрытия</w:t>
      </w:r>
      <w:proofErr w:type="gramEnd"/>
      <w:r w:rsidR="00517A00">
        <w:rPr>
          <w:kern w:val="0"/>
          <w:sz w:val="24"/>
          <w:szCs w:val="24"/>
          <w:lang w:eastAsia="ru-RU"/>
        </w:rPr>
        <w:t xml:space="preserve"> информации о муниципальном долге округа</w:t>
      </w:r>
      <w:r w:rsidRPr="00567297">
        <w:rPr>
          <w:kern w:val="0"/>
          <w:sz w:val="24"/>
          <w:szCs w:val="24"/>
          <w:lang w:eastAsia="ru-RU"/>
        </w:rPr>
        <w:t>;</w:t>
      </w:r>
    </w:p>
    <w:p w:rsidR="00567297" w:rsidRDefault="00567297" w:rsidP="00567297">
      <w:pPr>
        <w:widowControl/>
        <w:autoSpaceDN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567297">
        <w:rPr>
          <w:kern w:val="0"/>
          <w:sz w:val="24"/>
          <w:szCs w:val="24"/>
          <w:lang w:eastAsia="ru-RU"/>
        </w:rPr>
        <w:t xml:space="preserve">- </w:t>
      </w:r>
      <w:r w:rsidR="006F27DF">
        <w:rPr>
          <w:kern w:val="0"/>
          <w:sz w:val="24"/>
          <w:szCs w:val="24"/>
          <w:lang w:eastAsia="ru-RU"/>
        </w:rPr>
        <w:t>обеспечение высокого уровня</w:t>
      </w:r>
      <w:r w:rsidR="00517A00">
        <w:rPr>
          <w:kern w:val="0"/>
          <w:sz w:val="24"/>
          <w:szCs w:val="24"/>
          <w:lang w:eastAsia="ru-RU"/>
        </w:rPr>
        <w:t xml:space="preserve"> долговой устойчивости бюджета округа</w:t>
      </w:r>
      <w:r w:rsidRPr="00567297">
        <w:rPr>
          <w:kern w:val="0"/>
          <w:sz w:val="24"/>
          <w:szCs w:val="24"/>
          <w:lang w:eastAsia="ru-RU"/>
        </w:rPr>
        <w:t>.</w:t>
      </w:r>
    </w:p>
    <w:p w:rsidR="00567297" w:rsidRPr="0008355C" w:rsidRDefault="0008355C" w:rsidP="004B3F73">
      <w:pPr>
        <w:widowControl/>
        <w:autoSpaceDN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08355C">
        <w:rPr>
          <w:kern w:val="0"/>
          <w:sz w:val="24"/>
          <w:szCs w:val="24"/>
          <w:lang w:eastAsia="ru-RU"/>
        </w:rPr>
        <w:t>На 01.01.2024 года объем муниципального долга составлял 4700,0 тыс. рублей. В течение года муниципальный долг полностью погашен и н</w:t>
      </w:r>
      <w:r w:rsidR="00F07287" w:rsidRPr="0008355C">
        <w:rPr>
          <w:kern w:val="0"/>
          <w:sz w:val="24"/>
          <w:szCs w:val="24"/>
          <w:lang w:eastAsia="ru-RU"/>
        </w:rPr>
        <w:t xml:space="preserve">а 01.01.2025 года </w:t>
      </w:r>
      <w:r w:rsidR="00272441" w:rsidRPr="0008355C">
        <w:rPr>
          <w:kern w:val="0"/>
          <w:sz w:val="24"/>
          <w:szCs w:val="24"/>
          <w:lang w:eastAsia="ru-RU"/>
        </w:rPr>
        <w:t>объем муниципального долга планируется в сумме 0,0 рублей.</w:t>
      </w:r>
    </w:p>
    <w:p w:rsidR="00603B00" w:rsidRDefault="00603B00" w:rsidP="00603B00">
      <w:pPr>
        <w:pStyle w:val="Standard"/>
        <w:jc w:val="both"/>
      </w:pPr>
      <w:r>
        <w:tab/>
      </w:r>
      <w:proofErr w:type="gramStart"/>
      <w:r>
        <w:t>Программа  муниципальных</w:t>
      </w:r>
      <w:proofErr w:type="gramEnd"/>
      <w:r>
        <w:t xml:space="preserve"> внутренних заимствований Харовско</w:t>
      </w:r>
      <w:r w:rsidR="00272441">
        <w:t>го муниципального округа на 2025</w:t>
      </w:r>
      <w:r>
        <w:t xml:space="preserve"> год и плановый период 202</w:t>
      </w:r>
      <w:r w:rsidR="00272441">
        <w:t>6</w:t>
      </w:r>
      <w:r>
        <w:t>-202</w:t>
      </w:r>
      <w:r w:rsidR="00272441">
        <w:t>7 годы не утверждается, так как п</w:t>
      </w:r>
      <w:r>
        <w:t>ривлечение заемных источников финансирования дефицита бюджета, в том числе бюджетных кредитов из областного бюджета в проекте бюджета на 202</w:t>
      </w:r>
      <w:r w:rsidR="00272441">
        <w:t>5</w:t>
      </w:r>
      <w:r>
        <w:t>-2</w:t>
      </w:r>
      <w:r w:rsidR="00272441">
        <w:t>027</w:t>
      </w:r>
      <w:r>
        <w:t xml:space="preserve"> годы не  предусматривается.  </w:t>
      </w:r>
    </w:p>
    <w:p w:rsidR="00603B00" w:rsidRDefault="00603B00" w:rsidP="00603B00">
      <w:pPr>
        <w:pStyle w:val="Standard"/>
        <w:jc w:val="both"/>
      </w:pPr>
      <w:r>
        <w:tab/>
        <w:t>Предоставление муниципальных гарантий Харовского муниципального округа в 202</w:t>
      </w:r>
      <w:r w:rsidR="00272441">
        <w:t>5</w:t>
      </w:r>
      <w:r>
        <w:t>-202</w:t>
      </w:r>
      <w:r w:rsidR="00272441">
        <w:t>7</w:t>
      </w:r>
      <w:r>
        <w:t xml:space="preserve"> годах не планируется.</w:t>
      </w:r>
    </w:p>
    <w:p w:rsidR="00603B00" w:rsidRDefault="00603B00" w:rsidP="00603B00">
      <w:pPr>
        <w:widowControl/>
        <w:autoSpaceDN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 целью выполнения требований статьи 107 БК РФ </w:t>
      </w:r>
      <w:r>
        <w:rPr>
          <w:color w:val="000000"/>
          <w:sz w:val="24"/>
          <w:szCs w:val="24"/>
        </w:rPr>
        <w:t xml:space="preserve">пунктом 1 статьи 13 </w:t>
      </w:r>
      <w:r>
        <w:rPr>
          <w:sz w:val="24"/>
          <w:szCs w:val="24"/>
        </w:rPr>
        <w:t>проекта решения о бюджете округа установлен верхний предел муниципального вн</w:t>
      </w:r>
      <w:r w:rsidR="00272441">
        <w:rPr>
          <w:sz w:val="24"/>
          <w:szCs w:val="24"/>
        </w:rPr>
        <w:t>утреннего долга на 1 января 2026</w:t>
      </w:r>
      <w:r>
        <w:rPr>
          <w:sz w:val="24"/>
          <w:szCs w:val="24"/>
        </w:rPr>
        <w:t xml:space="preserve"> года, на 1 января 202</w:t>
      </w:r>
      <w:r w:rsidR="00272441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года  и</w:t>
      </w:r>
      <w:proofErr w:type="gramEnd"/>
      <w:r>
        <w:rPr>
          <w:sz w:val="24"/>
          <w:szCs w:val="24"/>
        </w:rPr>
        <w:t xml:space="preserve"> на 1 января 202</w:t>
      </w:r>
      <w:r w:rsidR="00272441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– в нулевом значении. </w:t>
      </w:r>
    </w:p>
    <w:p w:rsidR="00EB57D1" w:rsidRDefault="00A412B1" w:rsidP="0008355C">
      <w:pPr>
        <w:pStyle w:val="Standard"/>
        <w:spacing w:before="120" w:after="120"/>
        <w:jc w:val="both"/>
        <w:rPr>
          <w:b/>
          <w:bCs/>
        </w:rPr>
      </w:pPr>
      <w:r>
        <w:tab/>
      </w:r>
      <w:r>
        <w:rPr>
          <w:b/>
          <w:bCs/>
        </w:rPr>
        <w:t>ВЫВОДЫ:</w:t>
      </w:r>
    </w:p>
    <w:p w:rsidR="00E70D43" w:rsidRDefault="00E70D43" w:rsidP="00E70D43">
      <w:pPr>
        <w:pStyle w:val="Standard"/>
        <w:ind w:firstLine="709"/>
        <w:jc w:val="both"/>
      </w:pPr>
      <w:r>
        <w:t>При подготов</w:t>
      </w:r>
      <w:r w:rsidR="00782051">
        <w:t>ке Заключения Контрольно-счетная</w:t>
      </w:r>
      <w:r>
        <w:t xml:space="preserve"> комиссия Харовского округа </w:t>
      </w:r>
      <w:r>
        <w:lastRenderedPageBreak/>
        <w:t>учитывала основные направления бюджетной и налоговой политики Харовско</w:t>
      </w:r>
      <w:r w:rsidR="0008355C">
        <w:t>го муниципального округа на 2025</w:t>
      </w:r>
      <w:r>
        <w:t xml:space="preserve"> год и на плановый период 202</w:t>
      </w:r>
      <w:r w:rsidR="0008355C">
        <w:t>6</w:t>
      </w:r>
      <w:r>
        <w:t xml:space="preserve"> и 202</w:t>
      </w:r>
      <w:r w:rsidR="0008355C">
        <w:t>7</w:t>
      </w:r>
      <w:r>
        <w:t xml:space="preserve"> годов, проекты изменений в паспорта муниципальных программ Харовского округа, бюджетный прогноз Харовского муниципального округа на </w:t>
      </w:r>
      <w:r w:rsidR="008D617D">
        <w:t>средне</w:t>
      </w:r>
      <w:r>
        <w:t>срочный период и иные документы стратегического планирования.</w:t>
      </w:r>
    </w:p>
    <w:p w:rsidR="00E70D43" w:rsidRDefault="00E70D43" w:rsidP="00E70D43">
      <w:pPr>
        <w:pStyle w:val="Standard"/>
        <w:ind w:firstLine="709"/>
        <w:jc w:val="both"/>
      </w:pPr>
      <w:r>
        <w:t>Формирование основных параметров бюджета округа на 202</w:t>
      </w:r>
      <w:r w:rsidR="008D617D">
        <w:t>5</w:t>
      </w:r>
      <w:r>
        <w:t xml:space="preserve"> год и на плановый период 202</w:t>
      </w:r>
      <w:r w:rsidR="008D617D">
        <w:t>6</w:t>
      </w:r>
      <w:r>
        <w:t xml:space="preserve"> и 202</w:t>
      </w:r>
      <w:r w:rsidR="008D617D">
        <w:t>7</w:t>
      </w:r>
      <w:r>
        <w:t xml:space="preserve"> годов осуществлено в соответствии с требованиями действующего бюджетного и налогового законодательства с учетом планируемых с 202</w:t>
      </w:r>
      <w:r w:rsidR="008D617D">
        <w:t>5</w:t>
      </w:r>
      <w:r>
        <w:t xml:space="preserve"> года изменений. Также при подготовке проекта бюджета учтены ожидаемые параметры исполнения бюджета округа за 202</w:t>
      </w:r>
      <w:r w:rsidR="008D617D">
        <w:t>4</w:t>
      </w:r>
      <w:r>
        <w:t xml:space="preserve"> год, параметры прогноза социально-экономического развития Харовского муниципального округа на 202</w:t>
      </w:r>
      <w:r w:rsidR="008D617D">
        <w:t>5 год и на плановый период 2026</w:t>
      </w:r>
      <w:r>
        <w:t xml:space="preserve"> и 202</w:t>
      </w:r>
      <w:r w:rsidR="008D617D">
        <w:t>7</w:t>
      </w:r>
      <w:r>
        <w:t xml:space="preserve"> годов.</w:t>
      </w:r>
    </w:p>
    <w:p w:rsidR="00EB57D1" w:rsidRDefault="00A412B1">
      <w:pPr>
        <w:pStyle w:val="Standard"/>
        <w:jc w:val="both"/>
      </w:pPr>
      <w:r>
        <w:t>По итогам проведенного экспертно-аналитического мероприятия установлено:</w:t>
      </w:r>
    </w:p>
    <w:p w:rsidR="004D6C06" w:rsidRPr="00133E20" w:rsidRDefault="004D6C06" w:rsidP="004D6C06">
      <w:pPr>
        <w:pStyle w:val="a7"/>
        <w:widowControl/>
        <w:numPr>
          <w:ilvl w:val="0"/>
          <w:numId w:val="30"/>
        </w:numPr>
        <w:tabs>
          <w:tab w:val="left" w:pos="567"/>
        </w:tabs>
        <w:autoSpaceDN/>
        <w:spacing w:after="0" w:line="240" w:lineRule="auto"/>
        <w:ind w:left="0" w:firstLine="851"/>
        <w:contextualSpacing/>
        <w:jc w:val="both"/>
        <w:textAlignment w:val="auto"/>
        <w:rPr>
          <w:rFonts w:ascii="Times New Roman" w:hAnsi="Times New Roman"/>
          <w:sz w:val="24"/>
        </w:rPr>
      </w:pPr>
      <w:r w:rsidRPr="00133E20">
        <w:rPr>
          <w:rFonts w:ascii="Times New Roman" w:hAnsi="Times New Roman"/>
          <w:sz w:val="24"/>
        </w:rPr>
        <w:t xml:space="preserve">Показатели, представленные в проекте бюджета для утверждения, соответствуют требованиям статьи 184.1 Бюджетного кодекса Российской Федерации и статьи </w:t>
      </w:r>
      <w:r w:rsidR="003B09BE">
        <w:rPr>
          <w:rFonts w:ascii="Times New Roman" w:hAnsi="Times New Roman"/>
          <w:sz w:val="24"/>
        </w:rPr>
        <w:t>2.2.1</w:t>
      </w:r>
      <w:r w:rsidRPr="00133E20">
        <w:rPr>
          <w:rFonts w:ascii="Times New Roman" w:hAnsi="Times New Roman"/>
          <w:color w:val="FF0000"/>
          <w:sz w:val="24"/>
        </w:rPr>
        <w:t xml:space="preserve"> </w:t>
      </w:r>
      <w:r w:rsidRPr="00133E20">
        <w:rPr>
          <w:rFonts w:ascii="Times New Roman" w:hAnsi="Times New Roman"/>
          <w:sz w:val="24"/>
        </w:rPr>
        <w:t xml:space="preserve">Положения о бюджетном процессе в Харовском муниципальном округе.    </w:t>
      </w:r>
    </w:p>
    <w:p w:rsidR="004D6C06" w:rsidRPr="00133E20" w:rsidRDefault="004D6C06" w:rsidP="004D6C06">
      <w:pPr>
        <w:pStyle w:val="a7"/>
        <w:widowControl/>
        <w:numPr>
          <w:ilvl w:val="0"/>
          <w:numId w:val="30"/>
        </w:numPr>
        <w:autoSpaceDE w:val="0"/>
        <w:adjustRightInd w:val="0"/>
        <w:spacing w:after="0" w:line="240" w:lineRule="auto"/>
        <w:ind w:left="0" w:firstLine="851"/>
        <w:contextualSpacing/>
        <w:jc w:val="both"/>
        <w:textAlignment w:val="auto"/>
        <w:rPr>
          <w:rFonts w:ascii="Times New Roman" w:hAnsi="Times New Roman"/>
          <w:sz w:val="24"/>
        </w:rPr>
      </w:pPr>
      <w:r w:rsidRPr="00133E20">
        <w:rPr>
          <w:rFonts w:ascii="Times New Roman" w:hAnsi="Times New Roman"/>
          <w:sz w:val="24"/>
        </w:rPr>
        <w:t>Проект бюджета со всеми приложениями размещен на официальном сайте Харовского муниципального округа в сети «Интернет», что соответствует принципу прозрачности (открытости), установленному статьей 36 Бюджетного кодекса Российской Федерации и означает открытость для общества и средств массовой информации проектов бюджетов, внесенных в представительные органы муниципальных образований, процедур рассмотрения и принятия решений по проектам бюджетов.</w:t>
      </w:r>
    </w:p>
    <w:p w:rsidR="004D6C06" w:rsidRPr="00133E20" w:rsidRDefault="004D6C06" w:rsidP="004D6C06">
      <w:pPr>
        <w:pStyle w:val="a7"/>
        <w:widowControl/>
        <w:numPr>
          <w:ilvl w:val="0"/>
          <w:numId w:val="30"/>
        </w:numPr>
        <w:autoSpaceDN/>
        <w:spacing w:after="0" w:line="240" w:lineRule="auto"/>
        <w:ind w:left="0" w:firstLine="851"/>
        <w:contextualSpacing/>
        <w:jc w:val="both"/>
        <w:textAlignment w:val="auto"/>
        <w:rPr>
          <w:rFonts w:ascii="Times New Roman" w:hAnsi="Times New Roman"/>
          <w:sz w:val="24"/>
        </w:rPr>
      </w:pPr>
      <w:r w:rsidRPr="00133E20">
        <w:rPr>
          <w:rFonts w:ascii="Times New Roman" w:hAnsi="Times New Roman"/>
          <w:sz w:val="24"/>
        </w:rPr>
        <w:t xml:space="preserve">В соответствии с требованиями статьи 172 Бюджетного кодекса Российской Федерации, статьи </w:t>
      </w:r>
      <w:r w:rsidR="003B09BE">
        <w:rPr>
          <w:rFonts w:ascii="Times New Roman" w:hAnsi="Times New Roman"/>
          <w:sz w:val="24"/>
        </w:rPr>
        <w:t>2.1.3</w:t>
      </w:r>
      <w:r w:rsidRPr="00133E20">
        <w:rPr>
          <w:rFonts w:ascii="Times New Roman" w:hAnsi="Times New Roman"/>
          <w:sz w:val="24"/>
        </w:rPr>
        <w:t xml:space="preserve"> Положения о бюджетном процессе в Харовском муниципальном округе проект бюджета составлен на основе одобренного постановлением администрации Харовского муниципального округа </w:t>
      </w:r>
      <w:r w:rsidRPr="003B09BE">
        <w:rPr>
          <w:rFonts w:ascii="Times New Roman" w:hAnsi="Times New Roman"/>
          <w:sz w:val="24"/>
        </w:rPr>
        <w:t>от 1</w:t>
      </w:r>
      <w:r w:rsidR="008D617D">
        <w:rPr>
          <w:rFonts w:ascii="Times New Roman" w:hAnsi="Times New Roman"/>
          <w:sz w:val="24"/>
        </w:rPr>
        <w:t>5</w:t>
      </w:r>
      <w:r w:rsidRPr="003B09BE">
        <w:rPr>
          <w:rFonts w:ascii="Times New Roman" w:hAnsi="Times New Roman"/>
          <w:sz w:val="24"/>
        </w:rPr>
        <w:t>.11.202</w:t>
      </w:r>
      <w:r w:rsidR="008D617D">
        <w:rPr>
          <w:rFonts w:ascii="Times New Roman" w:hAnsi="Times New Roman"/>
          <w:sz w:val="24"/>
        </w:rPr>
        <w:t>4 №1500</w:t>
      </w:r>
      <w:r w:rsidRPr="003B09BE">
        <w:rPr>
          <w:rFonts w:ascii="Times New Roman" w:hAnsi="Times New Roman"/>
          <w:sz w:val="24"/>
        </w:rPr>
        <w:t xml:space="preserve"> </w:t>
      </w:r>
      <w:r w:rsidRPr="00133E20">
        <w:rPr>
          <w:rFonts w:ascii="Times New Roman" w:hAnsi="Times New Roman"/>
          <w:sz w:val="24"/>
        </w:rPr>
        <w:t xml:space="preserve">Прогноза социально-экономического развития </w:t>
      </w:r>
      <w:r w:rsidR="005448D8" w:rsidRPr="00133E20">
        <w:rPr>
          <w:rFonts w:ascii="Times New Roman" w:hAnsi="Times New Roman"/>
          <w:sz w:val="24"/>
        </w:rPr>
        <w:t>Харовского</w:t>
      </w:r>
      <w:r w:rsidRPr="00133E20">
        <w:rPr>
          <w:rFonts w:ascii="Times New Roman" w:hAnsi="Times New Roman"/>
          <w:sz w:val="24"/>
        </w:rPr>
        <w:t xml:space="preserve"> муниципального </w:t>
      </w:r>
      <w:r w:rsidR="005448D8" w:rsidRPr="00133E20">
        <w:rPr>
          <w:rFonts w:ascii="Times New Roman" w:hAnsi="Times New Roman"/>
          <w:sz w:val="24"/>
        </w:rPr>
        <w:t>округа</w:t>
      </w:r>
      <w:r w:rsidRPr="00133E20">
        <w:rPr>
          <w:rFonts w:ascii="Times New Roman" w:hAnsi="Times New Roman"/>
          <w:sz w:val="24"/>
        </w:rPr>
        <w:t xml:space="preserve"> на 202</w:t>
      </w:r>
      <w:r w:rsidR="008D617D">
        <w:rPr>
          <w:rFonts w:ascii="Times New Roman" w:hAnsi="Times New Roman"/>
          <w:sz w:val="24"/>
        </w:rPr>
        <w:t>5</w:t>
      </w:r>
      <w:r w:rsidRPr="00133E20">
        <w:rPr>
          <w:rFonts w:ascii="Times New Roman" w:hAnsi="Times New Roman"/>
          <w:sz w:val="24"/>
        </w:rPr>
        <w:t xml:space="preserve"> год и на плановый период 202</w:t>
      </w:r>
      <w:r w:rsidR="008D617D">
        <w:rPr>
          <w:rFonts w:ascii="Times New Roman" w:hAnsi="Times New Roman"/>
          <w:sz w:val="24"/>
        </w:rPr>
        <w:t>6</w:t>
      </w:r>
      <w:r w:rsidRPr="00133E20">
        <w:rPr>
          <w:rFonts w:ascii="Times New Roman" w:hAnsi="Times New Roman"/>
          <w:sz w:val="24"/>
        </w:rPr>
        <w:t xml:space="preserve"> и 202</w:t>
      </w:r>
      <w:r w:rsidR="008D617D">
        <w:rPr>
          <w:rFonts w:ascii="Times New Roman" w:hAnsi="Times New Roman"/>
          <w:sz w:val="24"/>
        </w:rPr>
        <w:t>7</w:t>
      </w:r>
      <w:r w:rsidRPr="00133E20">
        <w:rPr>
          <w:rFonts w:ascii="Times New Roman" w:hAnsi="Times New Roman"/>
          <w:sz w:val="24"/>
        </w:rPr>
        <w:t xml:space="preserve"> годов. Проект бюджета составлен на основе базового варианта Прогноза.</w:t>
      </w:r>
    </w:p>
    <w:p w:rsidR="004D6C06" w:rsidRPr="00133E20" w:rsidRDefault="004D6C06" w:rsidP="004D6C06">
      <w:pPr>
        <w:pStyle w:val="a7"/>
        <w:widowControl/>
        <w:numPr>
          <w:ilvl w:val="0"/>
          <w:numId w:val="30"/>
        </w:numPr>
        <w:autoSpaceDN/>
        <w:spacing w:after="0" w:line="240" w:lineRule="auto"/>
        <w:ind w:left="0" w:firstLine="851"/>
        <w:contextualSpacing/>
        <w:jc w:val="both"/>
        <w:textAlignment w:val="auto"/>
        <w:rPr>
          <w:rFonts w:ascii="Times New Roman" w:hAnsi="Times New Roman"/>
          <w:sz w:val="24"/>
        </w:rPr>
      </w:pPr>
      <w:r w:rsidRPr="00133E20">
        <w:rPr>
          <w:rFonts w:ascii="Times New Roman" w:hAnsi="Times New Roman"/>
          <w:sz w:val="24"/>
        </w:rPr>
        <w:t>Доходы бюджета</w:t>
      </w:r>
      <w:r w:rsidR="008D617D">
        <w:rPr>
          <w:rFonts w:ascii="Times New Roman" w:hAnsi="Times New Roman"/>
          <w:sz w:val="24"/>
        </w:rPr>
        <w:t xml:space="preserve"> округа на 2025</w:t>
      </w:r>
      <w:r w:rsidRPr="00133E20">
        <w:rPr>
          <w:rFonts w:ascii="Times New Roman" w:hAnsi="Times New Roman"/>
          <w:sz w:val="24"/>
        </w:rPr>
        <w:t xml:space="preserve"> год прогнозируется в сумме </w:t>
      </w:r>
      <w:r w:rsidR="008D617D">
        <w:rPr>
          <w:rFonts w:ascii="Times New Roman" w:hAnsi="Times New Roman"/>
          <w:sz w:val="24"/>
        </w:rPr>
        <w:t>1223128,8</w:t>
      </w:r>
      <w:r w:rsidRPr="00133E20">
        <w:rPr>
          <w:rFonts w:ascii="Times New Roman" w:hAnsi="Times New Roman"/>
          <w:sz w:val="24"/>
        </w:rPr>
        <w:t xml:space="preserve"> тыс. рублей, что на </w:t>
      </w:r>
      <w:r w:rsidR="00F73F3F">
        <w:rPr>
          <w:rFonts w:ascii="Times New Roman" w:hAnsi="Times New Roman"/>
          <w:sz w:val="24"/>
        </w:rPr>
        <w:t>206062,1</w:t>
      </w:r>
      <w:r w:rsidRPr="00133E20">
        <w:rPr>
          <w:rFonts w:ascii="Times New Roman" w:hAnsi="Times New Roman"/>
          <w:sz w:val="24"/>
        </w:rPr>
        <w:t xml:space="preserve"> тыс. рублей (-</w:t>
      </w:r>
      <w:r w:rsidR="00F73F3F">
        <w:rPr>
          <w:rFonts w:ascii="Times New Roman" w:hAnsi="Times New Roman"/>
          <w:sz w:val="24"/>
        </w:rPr>
        <w:t>14,4</w:t>
      </w:r>
      <w:r w:rsidRPr="00133E20">
        <w:rPr>
          <w:rFonts w:ascii="Times New Roman" w:hAnsi="Times New Roman"/>
          <w:sz w:val="24"/>
        </w:rPr>
        <w:t>%) меньше ожидаемых поступлений 202</w:t>
      </w:r>
      <w:r w:rsidR="00F73F3F">
        <w:rPr>
          <w:rFonts w:ascii="Times New Roman" w:hAnsi="Times New Roman"/>
          <w:sz w:val="24"/>
        </w:rPr>
        <w:t>4</w:t>
      </w:r>
      <w:r w:rsidRPr="00133E20">
        <w:rPr>
          <w:rFonts w:ascii="Times New Roman" w:hAnsi="Times New Roman"/>
          <w:sz w:val="24"/>
        </w:rPr>
        <w:t xml:space="preserve"> года, </w:t>
      </w:r>
      <w:r w:rsidR="0008355C">
        <w:rPr>
          <w:rFonts w:ascii="Times New Roman" w:hAnsi="Times New Roman"/>
          <w:sz w:val="24"/>
        </w:rPr>
        <w:t xml:space="preserve">из них </w:t>
      </w:r>
      <w:r w:rsidRPr="00133E20">
        <w:rPr>
          <w:rFonts w:ascii="Times New Roman" w:hAnsi="Times New Roman"/>
          <w:sz w:val="24"/>
        </w:rPr>
        <w:t xml:space="preserve">налоговые и неналоговые доходы составят </w:t>
      </w:r>
      <w:r w:rsidR="0008355C">
        <w:rPr>
          <w:rFonts w:ascii="Times New Roman" w:hAnsi="Times New Roman"/>
          <w:sz w:val="24"/>
        </w:rPr>
        <w:t>231278,0</w:t>
      </w:r>
      <w:r w:rsidRPr="00133E20">
        <w:rPr>
          <w:rFonts w:ascii="Times New Roman" w:hAnsi="Times New Roman"/>
          <w:sz w:val="24"/>
        </w:rPr>
        <w:t xml:space="preserve"> тыс. рублей, что на </w:t>
      </w:r>
      <w:r w:rsidR="0008355C">
        <w:rPr>
          <w:rFonts w:ascii="Times New Roman" w:hAnsi="Times New Roman"/>
          <w:sz w:val="24"/>
        </w:rPr>
        <w:t>4144,4</w:t>
      </w:r>
      <w:r w:rsidRPr="00133E20">
        <w:rPr>
          <w:rFonts w:ascii="Times New Roman" w:hAnsi="Times New Roman"/>
          <w:sz w:val="24"/>
        </w:rPr>
        <w:t xml:space="preserve"> тыс. рублей (+</w:t>
      </w:r>
      <w:r w:rsidR="0008355C">
        <w:rPr>
          <w:rFonts w:ascii="Times New Roman" w:hAnsi="Times New Roman"/>
          <w:sz w:val="24"/>
        </w:rPr>
        <w:t>1,8</w:t>
      </w:r>
      <w:r w:rsidRPr="00133E20">
        <w:rPr>
          <w:rFonts w:ascii="Times New Roman" w:hAnsi="Times New Roman"/>
          <w:sz w:val="24"/>
        </w:rPr>
        <w:t>%) больше ожидаемого поступления 202</w:t>
      </w:r>
      <w:r w:rsidR="0008355C">
        <w:rPr>
          <w:rFonts w:ascii="Times New Roman" w:hAnsi="Times New Roman"/>
          <w:sz w:val="24"/>
        </w:rPr>
        <w:t>4</w:t>
      </w:r>
      <w:r w:rsidRPr="00133E20">
        <w:rPr>
          <w:rFonts w:ascii="Times New Roman" w:hAnsi="Times New Roman"/>
          <w:sz w:val="24"/>
        </w:rPr>
        <w:t xml:space="preserve"> года, объем безвозмездных поступлений меньше на </w:t>
      </w:r>
      <w:r w:rsidR="0008355C">
        <w:rPr>
          <w:rFonts w:ascii="Times New Roman" w:hAnsi="Times New Roman"/>
          <w:sz w:val="24"/>
        </w:rPr>
        <w:t>210206,5</w:t>
      </w:r>
      <w:r w:rsidR="005448D8" w:rsidRPr="00133E20">
        <w:rPr>
          <w:rFonts w:ascii="Times New Roman" w:hAnsi="Times New Roman"/>
          <w:sz w:val="24"/>
        </w:rPr>
        <w:t xml:space="preserve"> тыс. рублей (-1</w:t>
      </w:r>
      <w:r w:rsidR="0008355C">
        <w:rPr>
          <w:rFonts w:ascii="Times New Roman" w:hAnsi="Times New Roman"/>
          <w:sz w:val="24"/>
        </w:rPr>
        <w:t>7,5</w:t>
      </w:r>
      <w:r w:rsidRPr="00133E20">
        <w:rPr>
          <w:rFonts w:ascii="Times New Roman" w:hAnsi="Times New Roman"/>
          <w:sz w:val="24"/>
        </w:rPr>
        <w:t>%) ожидаемого поступления 202</w:t>
      </w:r>
      <w:r w:rsidR="0008355C">
        <w:rPr>
          <w:rFonts w:ascii="Times New Roman" w:hAnsi="Times New Roman"/>
          <w:sz w:val="24"/>
        </w:rPr>
        <w:t>4</w:t>
      </w:r>
      <w:r w:rsidRPr="00133E20">
        <w:rPr>
          <w:rFonts w:ascii="Times New Roman" w:hAnsi="Times New Roman"/>
          <w:sz w:val="24"/>
        </w:rPr>
        <w:t xml:space="preserve"> года.</w:t>
      </w:r>
    </w:p>
    <w:p w:rsidR="004D6C06" w:rsidRPr="00133E20" w:rsidRDefault="004D6C06" w:rsidP="004D6C0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 w:rsidRPr="00133E20">
        <w:rPr>
          <w:rFonts w:ascii="Times New Roman" w:hAnsi="Times New Roman"/>
          <w:sz w:val="24"/>
        </w:rPr>
        <w:t>В 202</w:t>
      </w:r>
      <w:r w:rsidR="0008355C">
        <w:rPr>
          <w:rFonts w:ascii="Times New Roman" w:hAnsi="Times New Roman"/>
          <w:sz w:val="24"/>
        </w:rPr>
        <w:t>6</w:t>
      </w:r>
      <w:r w:rsidRPr="00133E20">
        <w:rPr>
          <w:rFonts w:ascii="Times New Roman" w:hAnsi="Times New Roman"/>
          <w:sz w:val="24"/>
        </w:rPr>
        <w:t xml:space="preserve"> году доходы бюджета </w:t>
      </w:r>
      <w:r w:rsidR="005448D8" w:rsidRPr="00133E20">
        <w:rPr>
          <w:rFonts w:ascii="Times New Roman" w:hAnsi="Times New Roman"/>
          <w:sz w:val="24"/>
        </w:rPr>
        <w:t xml:space="preserve">округа </w:t>
      </w:r>
      <w:r w:rsidRPr="00133E20">
        <w:rPr>
          <w:rFonts w:ascii="Times New Roman" w:hAnsi="Times New Roman"/>
          <w:sz w:val="24"/>
        </w:rPr>
        <w:t xml:space="preserve">прогнозируются в сумме </w:t>
      </w:r>
      <w:r w:rsidR="0008355C">
        <w:rPr>
          <w:rFonts w:ascii="Times New Roman" w:hAnsi="Times New Roman"/>
          <w:sz w:val="24"/>
        </w:rPr>
        <w:t>772135,2</w:t>
      </w:r>
      <w:r w:rsidRPr="00133E20">
        <w:rPr>
          <w:rFonts w:ascii="Times New Roman" w:hAnsi="Times New Roman"/>
          <w:sz w:val="24"/>
        </w:rPr>
        <w:t xml:space="preserve"> тыс. рублей, что на </w:t>
      </w:r>
      <w:r w:rsidR="0008355C">
        <w:rPr>
          <w:rFonts w:ascii="Times New Roman" w:hAnsi="Times New Roman"/>
          <w:sz w:val="24"/>
        </w:rPr>
        <w:t>450993,6</w:t>
      </w:r>
      <w:r w:rsidRPr="00133E20">
        <w:rPr>
          <w:rFonts w:ascii="Times New Roman" w:hAnsi="Times New Roman"/>
          <w:sz w:val="24"/>
        </w:rPr>
        <w:t xml:space="preserve"> тыс. рублей (- </w:t>
      </w:r>
      <w:r w:rsidR="0008355C">
        <w:rPr>
          <w:rFonts w:ascii="Times New Roman" w:hAnsi="Times New Roman"/>
          <w:sz w:val="24"/>
        </w:rPr>
        <w:t>36,9</w:t>
      </w:r>
      <w:r w:rsidRPr="00133E20">
        <w:rPr>
          <w:rFonts w:ascii="Times New Roman" w:hAnsi="Times New Roman"/>
          <w:sz w:val="24"/>
        </w:rPr>
        <w:t>%) меньше прогнозируемого поступления 202</w:t>
      </w:r>
      <w:r w:rsidR="0008355C">
        <w:rPr>
          <w:rFonts w:ascii="Times New Roman" w:hAnsi="Times New Roman"/>
          <w:sz w:val="24"/>
        </w:rPr>
        <w:t>5</w:t>
      </w:r>
      <w:r w:rsidRPr="00133E20">
        <w:rPr>
          <w:rFonts w:ascii="Times New Roman" w:hAnsi="Times New Roman"/>
          <w:sz w:val="24"/>
        </w:rPr>
        <w:t xml:space="preserve"> года, </w:t>
      </w:r>
      <w:r w:rsidR="0008355C">
        <w:rPr>
          <w:rFonts w:ascii="Times New Roman" w:hAnsi="Times New Roman"/>
          <w:sz w:val="24"/>
        </w:rPr>
        <w:t xml:space="preserve">из них </w:t>
      </w:r>
      <w:r w:rsidRPr="00133E20">
        <w:rPr>
          <w:rFonts w:ascii="Times New Roman" w:hAnsi="Times New Roman"/>
          <w:sz w:val="24"/>
        </w:rPr>
        <w:t xml:space="preserve">налоговые и неналоговые доходы составят сумму </w:t>
      </w:r>
      <w:r w:rsidR="0008355C">
        <w:rPr>
          <w:rFonts w:ascii="Times New Roman" w:hAnsi="Times New Roman"/>
          <w:sz w:val="24"/>
        </w:rPr>
        <w:t>241959,0</w:t>
      </w:r>
      <w:r w:rsidRPr="00133E20">
        <w:rPr>
          <w:rFonts w:ascii="Times New Roman" w:hAnsi="Times New Roman"/>
          <w:sz w:val="24"/>
        </w:rPr>
        <w:t xml:space="preserve"> тыс. рублей, что на </w:t>
      </w:r>
      <w:r w:rsidR="0008355C">
        <w:rPr>
          <w:rFonts w:ascii="Times New Roman" w:hAnsi="Times New Roman"/>
          <w:sz w:val="24"/>
        </w:rPr>
        <w:t>10681,0</w:t>
      </w:r>
      <w:r w:rsidRPr="00133E20">
        <w:rPr>
          <w:rFonts w:ascii="Times New Roman" w:hAnsi="Times New Roman"/>
          <w:sz w:val="24"/>
        </w:rPr>
        <w:t xml:space="preserve"> тыс. рублей (</w:t>
      </w:r>
      <w:r w:rsidR="0008355C">
        <w:rPr>
          <w:rFonts w:ascii="Times New Roman" w:hAnsi="Times New Roman"/>
          <w:sz w:val="24"/>
        </w:rPr>
        <w:t>+4,6</w:t>
      </w:r>
      <w:r w:rsidR="005448D8" w:rsidRPr="00133E20">
        <w:rPr>
          <w:rFonts w:ascii="Times New Roman" w:hAnsi="Times New Roman"/>
          <w:sz w:val="24"/>
        </w:rPr>
        <w:t>%) боль</w:t>
      </w:r>
      <w:r w:rsidRPr="00133E20">
        <w:rPr>
          <w:rFonts w:ascii="Times New Roman" w:hAnsi="Times New Roman"/>
          <w:sz w:val="24"/>
        </w:rPr>
        <w:t>ше прогнозируемых поступлений 202</w:t>
      </w:r>
      <w:r w:rsidR="0008355C">
        <w:rPr>
          <w:rFonts w:ascii="Times New Roman" w:hAnsi="Times New Roman"/>
          <w:sz w:val="24"/>
        </w:rPr>
        <w:t>5</w:t>
      </w:r>
      <w:r w:rsidRPr="00133E20">
        <w:rPr>
          <w:rFonts w:ascii="Times New Roman" w:hAnsi="Times New Roman"/>
          <w:sz w:val="24"/>
        </w:rPr>
        <w:t xml:space="preserve"> года, объем безвозмездных поступлений меньше на </w:t>
      </w:r>
      <w:r w:rsidR="0008355C">
        <w:rPr>
          <w:rFonts w:ascii="Times New Roman" w:hAnsi="Times New Roman"/>
          <w:sz w:val="24"/>
        </w:rPr>
        <w:t>461674,6</w:t>
      </w:r>
      <w:r w:rsidRPr="00133E20">
        <w:rPr>
          <w:rFonts w:ascii="Times New Roman" w:hAnsi="Times New Roman"/>
          <w:sz w:val="24"/>
        </w:rPr>
        <w:t xml:space="preserve"> тыс. рублей (-</w:t>
      </w:r>
      <w:r w:rsidR="0008355C">
        <w:rPr>
          <w:rFonts w:ascii="Times New Roman" w:hAnsi="Times New Roman"/>
          <w:sz w:val="24"/>
        </w:rPr>
        <w:t>46</w:t>
      </w:r>
      <w:r w:rsidR="005448D8" w:rsidRPr="00133E20">
        <w:rPr>
          <w:rFonts w:ascii="Times New Roman" w:hAnsi="Times New Roman"/>
          <w:sz w:val="24"/>
        </w:rPr>
        <w:t>,5</w:t>
      </w:r>
      <w:r w:rsidRPr="00133E20">
        <w:rPr>
          <w:rFonts w:ascii="Times New Roman" w:hAnsi="Times New Roman"/>
          <w:sz w:val="24"/>
        </w:rPr>
        <w:t>%) прогнозируемых поступлений 202</w:t>
      </w:r>
      <w:r w:rsidR="0008355C">
        <w:rPr>
          <w:rFonts w:ascii="Times New Roman" w:hAnsi="Times New Roman"/>
          <w:sz w:val="24"/>
        </w:rPr>
        <w:t>5</w:t>
      </w:r>
      <w:r w:rsidRPr="00133E20">
        <w:rPr>
          <w:rFonts w:ascii="Times New Roman" w:hAnsi="Times New Roman"/>
          <w:sz w:val="24"/>
        </w:rPr>
        <w:t xml:space="preserve"> года.   </w:t>
      </w:r>
    </w:p>
    <w:p w:rsidR="004D6C06" w:rsidRPr="00133E20" w:rsidRDefault="0008355C" w:rsidP="004D6C0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2027</w:t>
      </w:r>
      <w:r w:rsidR="004D6C06" w:rsidRPr="00133E20">
        <w:rPr>
          <w:rFonts w:ascii="Times New Roman" w:hAnsi="Times New Roman"/>
          <w:sz w:val="24"/>
        </w:rPr>
        <w:t xml:space="preserve"> году доходы бюджета </w:t>
      </w:r>
      <w:r w:rsidR="005448D8" w:rsidRPr="00133E20">
        <w:rPr>
          <w:rFonts w:ascii="Times New Roman" w:hAnsi="Times New Roman"/>
          <w:sz w:val="24"/>
        </w:rPr>
        <w:t xml:space="preserve">округа </w:t>
      </w:r>
      <w:r w:rsidR="004D6C06" w:rsidRPr="00133E20">
        <w:rPr>
          <w:rFonts w:ascii="Times New Roman" w:hAnsi="Times New Roman"/>
          <w:sz w:val="24"/>
        </w:rPr>
        <w:t xml:space="preserve">прогнозируются в сумме </w:t>
      </w:r>
      <w:r>
        <w:rPr>
          <w:rFonts w:ascii="Times New Roman" w:hAnsi="Times New Roman"/>
          <w:sz w:val="24"/>
        </w:rPr>
        <w:t>730829,5</w:t>
      </w:r>
      <w:r w:rsidR="004D6C06" w:rsidRPr="00133E20">
        <w:rPr>
          <w:rFonts w:ascii="Times New Roman" w:hAnsi="Times New Roman"/>
          <w:sz w:val="24"/>
        </w:rPr>
        <w:t xml:space="preserve"> тыс. рублей, что на </w:t>
      </w:r>
      <w:r>
        <w:rPr>
          <w:rFonts w:ascii="Times New Roman" w:hAnsi="Times New Roman"/>
          <w:sz w:val="24"/>
        </w:rPr>
        <w:t>41305,7</w:t>
      </w:r>
      <w:r w:rsidR="00B47B83" w:rsidRPr="00133E20">
        <w:rPr>
          <w:rFonts w:ascii="Times New Roman" w:hAnsi="Times New Roman"/>
          <w:sz w:val="24"/>
        </w:rPr>
        <w:t xml:space="preserve"> тыс. рублей (</w:t>
      </w:r>
      <w:r>
        <w:rPr>
          <w:rFonts w:ascii="Times New Roman" w:hAnsi="Times New Roman"/>
          <w:sz w:val="24"/>
        </w:rPr>
        <w:t>-5,3</w:t>
      </w:r>
      <w:r w:rsidR="004D6C06" w:rsidRPr="00133E20">
        <w:rPr>
          <w:rFonts w:ascii="Times New Roman" w:hAnsi="Times New Roman"/>
          <w:sz w:val="24"/>
        </w:rPr>
        <w:t xml:space="preserve">%) </w:t>
      </w:r>
      <w:r>
        <w:rPr>
          <w:rFonts w:ascii="Times New Roman" w:hAnsi="Times New Roman"/>
          <w:sz w:val="24"/>
        </w:rPr>
        <w:t>мен</w:t>
      </w:r>
      <w:r w:rsidR="00B47B83" w:rsidRPr="00133E20">
        <w:rPr>
          <w:rFonts w:ascii="Times New Roman" w:hAnsi="Times New Roman"/>
          <w:sz w:val="24"/>
        </w:rPr>
        <w:t>ьше</w:t>
      </w:r>
      <w:r w:rsidR="004D6C06" w:rsidRPr="00133E20">
        <w:rPr>
          <w:rFonts w:ascii="Times New Roman" w:hAnsi="Times New Roman"/>
          <w:sz w:val="24"/>
        </w:rPr>
        <w:t xml:space="preserve"> прогнозируемого поступления 202</w:t>
      </w:r>
      <w:r>
        <w:rPr>
          <w:rFonts w:ascii="Times New Roman" w:hAnsi="Times New Roman"/>
          <w:sz w:val="24"/>
        </w:rPr>
        <w:t>6</w:t>
      </w:r>
      <w:r w:rsidR="004D6C06" w:rsidRPr="00133E20">
        <w:rPr>
          <w:rFonts w:ascii="Times New Roman" w:hAnsi="Times New Roman"/>
          <w:sz w:val="24"/>
        </w:rPr>
        <w:t xml:space="preserve"> года, </w:t>
      </w:r>
      <w:r>
        <w:rPr>
          <w:rFonts w:ascii="Times New Roman" w:hAnsi="Times New Roman"/>
          <w:sz w:val="24"/>
        </w:rPr>
        <w:t xml:space="preserve">из них </w:t>
      </w:r>
      <w:r w:rsidR="004D6C06" w:rsidRPr="00133E20">
        <w:rPr>
          <w:rFonts w:ascii="Times New Roman" w:hAnsi="Times New Roman"/>
          <w:sz w:val="24"/>
        </w:rPr>
        <w:t xml:space="preserve">налоговые и неналоговые доходы составят сумму </w:t>
      </w:r>
      <w:r>
        <w:rPr>
          <w:rFonts w:ascii="Times New Roman" w:hAnsi="Times New Roman"/>
          <w:sz w:val="24"/>
        </w:rPr>
        <w:t>260411,0</w:t>
      </w:r>
      <w:r w:rsidR="004D6C06" w:rsidRPr="00133E20">
        <w:rPr>
          <w:rFonts w:ascii="Times New Roman" w:hAnsi="Times New Roman"/>
          <w:sz w:val="24"/>
        </w:rPr>
        <w:t xml:space="preserve"> тыс. рублей, что на </w:t>
      </w:r>
      <w:r>
        <w:rPr>
          <w:rFonts w:ascii="Times New Roman" w:hAnsi="Times New Roman"/>
          <w:sz w:val="24"/>
        </w:rPr>
        <w:t>18452,0</w:t>
      </w:r>
      <w:r w:rsidR="00B47B83" w:rsidRPr="00133E20">
        <w:rPr>
          <w:rFonts w:ascii="Times New Roman" w:hAnsi="Times New Roman"/>
          <w:sz w:val="24"/>
        </w:rPr>
        <w:t xml:space="preserve"> тыс. рублей (+</w:t>
      </w:r>
      <w:r>
        <w:rPr>
          <w:rFonts w:ascii="Times New Roman" w:hAnsi="Times New Roman"/>
          <w:sz w:val="24"/>
        </w:rPr>
        <w:t>7,6</w:t>
      </w:r>
      <w:r w:rsidR="004D6C06" w:rsidRPr="00133E20">
        <w:rPr>
          <w:rFonts w:ascii="Times New Roman" w:hAnsi="Times New Roman"/>
          <w:sz w:val="24"/>
        </w:rPr>
        <w:t>%) больше прогнозируемых поступлений 202</w:t>
      </w:r>
      <w:r>
        <w:rPr>
          <w:rFonts w:ascii="Times New Roman" w:hAnsi="Times New Roman"/>
          <w:sz w:val="24"/>
        </w:rPr>
        <w:t>6</w:t>
      </w:r>
      <w:r w:rsidR="004D6C06" w:rsidRPr="00133E20">
        <w:rPr>
          <w:rFonts w:ascii="Times New Roman" w:hAnsi="Times New Roman"/>
          <w:sz w:val="24"/>
        </w:rPr>
        <w:t xml:space="preserve"> года, объем безвозмездных поступлений меньше на </w:t>
      </w:r>
      <w:r>
        <w:rPr>
          <w:rFonts w:ascii="Times New Roman" w:hAnsi="Times New Roman"/>
          <w:sz w:val="24"/>
        </w:rPr>
        <w:t>59757,7</w:t>
      </w:r>
      <w:r w:rsidR="004D6C06" w:rsidRPr="00133E20">
        <w:rPr>
          <w:rFonts w:ascii="Times New Roman" w:hAnsi="Times New Roman"/>
          <w:sz w:val="24"/>
        </w:rPr>
        <w:t xml:space="preserve"> тыс. рублей (-</w:t>
      </w:r>
      <w:r>
        <w:rPr>
          <w:rFonts w:ascii="Times New Roman" w:hAnsi="Times New Roman"/>
          <w:sz w:val="24"/>
        </w:rPr>
        <w:t>11</w:t>
      </w:r>
      <w:r w:rsidR="004D6C06" w:rsidRPr="00133E20">
        <w:rPr>
          <w:rFonts w:ascii="Times New Roman" w:hAnsi="Times New Roman"/>
          <w:sz w:val="24"/>
        </w:rPr>
        <w:t>,</w:t>
      </w:r>
      <w:r w:rsidR="00B47B83" w:rsidRPr="00133E20">
        <w:rPr>
          <w:rFonts w:ascii="Times New Roman" w:hAnsi="Times New Roman"/>
          <w:sz w:val="24"/>
        </w:rPr>
        <w:t>3</w:t>
      </w:r>
      <w:r w:rsidR="004D6C06" w:rsidRPr="00133E20">
        <w:rPr>
          <w:rFonts w:ascii="Times New Roman" w:hAnsi="Times New Roman"/>
          <w:sz w:val="24"/>
        </w:rPr>
        <w:t>%) прогнозируемых поступлений 202</w:t>
      </w:r>
      <w:r w:rsidR="00DC27ED">
        <w:rPr>
          <w:rFonts w:ascii="Times New Roman" w:hAnsi="Times New Roman"/>
          <w:sz w:val="24"/>
        </w:rPr>
        <w:t>6</w:t>
      </w:r>
      <w:r w:rsidR="004D6C06" w:rsidRPr="00133E20">
        <w:rPr>
          <w:rFonts w:ascii="Times New Roman" w:hAnsi="Times New Roman"/>
          <w:sz w:val="24"/>
        </w:rPr>
        <w:t xml:space="preserve"> года.   </w:t>
      </w:r>
    </w:p>
    <w:p w:rsidR="004D6C06" w:rsidRPr="00133E20" w:rsidRDefault="004D6C06" w:rsidP="004D6C06">
      <w:pPr>
        <w:pStyle w:val="a7"/>
        <w:widowControl/>
        <w:numPr>
          <w:ilvl w:val="0"/>
          <w:numId w:val="30"/>
        </w:numPr>
        <w:autoSpaceDN/>
        <w:spacing w:after="0" w:line="240" w:lineRule="auto"/>
        <w:ind w:left="0" w:firstLine="851"/>
        <w:contextualSpacing/>
        <w:jc w:val="both"/>
        <w:textAlignment w:val="auto"/>
        <w:rPr>
          <w:rFonts w:ascii="Times New Roman" w:hAnsi="Times New Roman"/>
          <w:sz w:val="24"/>
        </w:rPr>
      </w:pPr>
      <w:r w:rsidRPr="00133E20">
        <w:rPr>
          <w:rFonts w:ascii="Times New Roman" w:hAnsi="Times New Roman"/>
          <w:sz w:val="24"/>
        </w:rPr>
        <w:t>Прогнозируемое снижение безвозмездных поступлений в 202</w:t>
      </w:r>
      <w:r w:rsidR="00DC27ED">
        <w:rPr>
          <w:rFonts w:ascii="Times New Roman" w:hAnsi="Times New Roman"/>
          <w:sz w:val="24"/>
        </w:rPr>
        <w:t>5</w:t>
      </w:r>
      <w:r w:rsidRPr="00133E20">
        <w:rPr>
          <w:rFonts w:ascii="Times New Roman" w:hAnsi="Times New Roman"/>
          <w:sz w:val="24"/>
        </w:rPr>
        <w:t xml:space="preserve"> году и плановом периоде 202</w:t>
      </w:r>
      <w:r w:rsidR="00DC27ED">
        <w:rPr>
          <w:rFonts w:ascii="Times New Roman" w:hAnsi="Times New Roman"/>
          <w:sz w:val="24"/>
        </w:rPr>
        <w:t>6</w:t>
      </w:r>
      <w:r w:rsidRPr="00133E20">
        <w:rPr>
          <w:rFonts w:ascii="Times New Roman" w:hAnsi="Times New Roman"/>
          <w:sz w:val="24"/>
        </w:rPr>
        <w:t xml:space="preserve"> и 202</w:t>
      </w:r>
      <w:r w:rsidR="00DC27ED">
        <w:rPr>
          <w:rFonts w:ascii="Times New Roman" w:hAnsi="Times New Roman"/>
          <w:sz w:val="24"/>
        </w:rPr>
        <w:t>7</w:t>
      </w:r>
      <w:r w:rsidRPr="00133E20">
        <w:rPr>
          <w:rFonts w:ascii="Times New Roman" w:hAnsi="Times New Roman"/>
          <w:sz w:val="24"/>
        </w:rPr>
        <w:t xml:space="preserve"> годов обусловлено тем, что в проекте закона </w:t>
      </w:r>
      <w:r w:rsidR="005448D8" w:rsidRPr="00133E20">
        <w:rPr>
          <w:rFonts w:ascii="Times New Roman" w:hAnsi="Times New Roman"/>
          <w:sz w:val="24"/>
        </w:rPr>
        <w:t>Вологодской</w:t>
      </w:r>
      <w:r w:rsidRPr="00133E20">
        <w:rPr>
          <w:rFonts w:ascii="Times New Roman" w:hAnsi="Times New Roman"/>
          <w:sz w:val="24"/>
        </w:rPr>
        <w:t xml:space="preserve"> области «Об областном бюджете на 202</w:t>
      </w:r>
      <w:r w:rsidR="00DC27ED">
        <w:rPr>
          <w:rFonts w:ascii="Times New Roman" w:hAnsi="Times New Roman"/>
          <w:sz w:val="24"/>
        </w:rPr>
        <w:t>5</w:t>
      </w:r>
      <w:r w:rsidRPr="00133E20">
        <w:rPr>
          <w:rFonts w:ascii="Times New Roman" w:hAnsi="Times New Roman"/>
          <w:sz w:val="24"/>
        </w:rPr>
        <w:t xml:space="preserve"> год и на плановый период 202</w:t>
      </w:r>
      <w:r w:rsidR="00DC27ED">
        <w:rPr>
          <w:rFonts w:ascii="Times New Roman" w:hAnsi="Times New Roman"/>
          <w:sz w:val="24"/>
        </w:rPr>
        <w:t>6</w:t>
      </w:r>
      <w:r w:rsidRPr="00133E20">
        <w:rPr>
          <w:rFonts w:ascii="Times New Roman" w:hAnsi="Times New Roman"/>
          <w:sz w:val="24"/>
        </w:rPr>
        <w:t xml:space="preserve"> и 202</w:t>
      </w:r>
      <w:r w:rsidR="00DC27ED">
        <w:rPr>
          <w:rFonts w:ascii="Times New Roman" w:hAnsi="Times New Roman"/>
          <w:sz w:val="24"/>
        </w:rPr>
        <w:t>7</w:t>
      </w:r>
      <w:r w:rsidRPr="00133E20">
        <w:rPr>
          <w:rFonts w:ascii="Times New Roman" w:hAnsi="Times New Roman"/>
          <w:sz w:val="24"/>
        </w:rPr>
        <w:t xml:space="preserve"> годов» объем межбюджетных трансфертов не полностью распределен между бюджетами муниципальных образований </w:t>
      </w:r>
      <w:r w:rsidR="005448D8" w:rsidRPr="00133E20">
        <w:rPr>
          <w:rFonts w:ascii="Times New Roman" w:hAnsi="Times New Roman"/>
          <w:sz w:val="24"/>
        </w:rPr>
        <w:t>Вологодской</w:t>
      </w:r>
      <w:r w:rsidRPr="00133E20">
        <w:rPr>
          <w:rFonts w:ascii="Times New Roman" w:hAnsi="Times New Roman"/>
          <w:sz w:val="24"/>
        </w:rPr>
        <w:t xml:space="preserve"> области. </w:t>
      </w:r>
    </w:p>
    <w:p w:rsidR="008935BB" w:rsidRPr="00133E20" w:rsidRDefault="004D6C06" w:rsidP="004D6C06">
      <w:pPr>
        <w:autoSpaceDE w:val="0"/>
        <w:adjustRightInd w:val="0"/>
        <w:ind w:firstLine="851"/>
        <w:jc w:val="both"/>
        <w:rPr>
          <w:rFonts w:eastAsia="TimesNewRomanPSMT"/>
          <w:sz w:val="24"/>
          <w:szCs w:val="24"/>
          <w:lang w:eastAsia="en-US"/>
        </w:rPr>
      </w:pPr>
      <w:r w:rsidRPr="00133E20">
        <w:rPr>
          <w:rFonts w:eastAsia="Calibri"/>
          <w:bCs/>
          <w:sz w:val="24"/>
          <w:szCs w:val="24"/>
          <w:lang w:eastAsia="en-US"/>
        </w:rPr>
        <w:t>6.</w:t>
      </w:r>
      <w:r w:rsidRPr="00133E20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133E20">
        <w:rPr>
          <w:rFonts w:eastAsia="Calibri"/>
          <w:bCs/>
          <w:sz w:val="24"/>
          <w:szCs w:val="24"/>
          <w:lang w:eastAsia="en-US"/>
        </w:rPr>
        <w:t xml:space="preserve">Расходы </w:t>
      </w:r>
      <w:r w:rsidRPr="00133E20">
        <w:rPr>
          <w:rFonts w:eastAsia="TimesNewRomanPSMT"/>
          <w:sz w:val="24"/>
          <w:szCs w:val="24"/>
          <w:lang w:eastAsia="en-US"/>
        </w:rPr>
        <w:t xml:space="preserve">бюджета </w:t>
      </w:r>
      <w:r w:rsidR="005448D8" w:rsidRPr="00133E20">
        <w:rPr>
          <w:rFonts w:eastAsia="TimesNewRomanPSMT"/>
          <w:sz w:val="24"/>
          <w:szCs w:val="24"/>
          <w:lang w:eastAsia="en-US"/>
        </w:rPr>
        <w:t>округа</w:t>
      </w:r>
      <w:r w:rsidR="008935BB">
        <w:rPr>
          <w:rFonts w:eastAsia="TimesNewRomanPSMT"/>
          <w:sz w:val="24"/>
          <w:szCs w:val="24"/>
          <w:lang w:eastAsia="en-US"/>
        </w:rPr>
        <w:t xml:space="preserve"> на 2025 год </w:t>
      </w:r>
      <w:r w:rsidRPr="00133E20">
        <w:rPr>
          <w:rFonts w:eastAsia="TimesNewRomanPSMT"/>
          <w:sz w:val="24"/>
          <w:szCs w:val="24"/>
          <w:lang w:eastAsia="en-US"/>
        </w:rPr>
        <w:t xml:space="preserve">прогнозируются в сумме </w:t>
      </w:r>
      <w:r w:rsidR="003D1B0A">
        <w:rPr>
          <w:sz w:val="24"/>
          <w:szCs w:val="24"/>
        </w:rPr>
        <w:t>1238449,5</w:t>
      </w:r>
      <w:r w:rsidRPr="00133E20">
        <w:rPr>
          <w:sz w:val="24"/>
          <w:szCs w:val="24"/>
        </w:rPr>
        <w:t xml:space="preserve"> тыс. рублей</w:t>
      </w:r>
      <w:r w:rsidRPr="00133E20">
        <w:rPr>
          <w:rFonts w:eastAsia="TimesNewRomanPSMT"/>
          <w:sz w:val="24"/>
          <w:szCs w:val="24"/>
          <w:lang w:eastAsia="en-US"/>
        </w:rPr>
        <w:t xml:space="preserve">, </w:t>
      </w:r>
      <w:r w:rsidR="008935BB" w:rsidRPr="008935BB">
        <w:rPr>
          <w:rFonts w:eastAsia="TimesNewRomanPSMT"/>
          <w:sz w:val="24"/>
          <w:szCs w:val="24"/>
          <w:lang w:eastAsia="en-US"/>
        </w:rPr>
        <w:t xml:space="preserve">с </w:t>
      </w:r>
      <w:r w:rsidR="008935BB" w:rsidRPr="008935BB">
        <w:rPr>
          <w:sz w:val="24"/>
          <w:szCs w:val="24"/>
        </w:rPr>
        <w:t xml:space="preserve">уменьшением на 194361,2 тыс. рублей или на 13,6% к ожидаемому исполнению 2024 </w:t>
      </w:r>
      <w:r w:rsidR="008935BB" w:rsidRPr="008935BB">
        <w:rPr>
          <w:sz w:val="24"/>
          <w:szCs w:val="24"/>
        </w:rPr>
        <w:lastRenderedPageBreak/>
        <w:t>года</w:t>
      </w:r>
      <w:r w:rsidR="008935BB">
        <w:t xml:space="preserve">, </w:t>
      </w:r>
      <w:r w:rsidR="003D1B0A" w:rsidRPr="00133E20">
        <w:rPr>
          <w:rFonts w:eastAsia="TimesNewRomanPSMT"/>
          <w:sz w:val="24"/>
          <w:szCs w:val="24"/>
          <w:lang w:eastAsia="en-US"/>
        </w:rPr>
        <w:t>на 202</w:t>
      </w:r>
      <w:r w:rsidR="003D1B0A">
        <w:rPr>
          <w:rFonts w:eastAsia="TimesNewRomanPSMT"/>
          <w:sz w:val="24"/>
          <w:szCs w:val="24"/>
          <w:lang w:eastAsia="en-US"/>
        </w:rPr>
        <w:t>6</w:t>
      </w:r>
      <w:r w:rsidR="008935BB">
        <w:rPr>
          <w:rFonts w:eastAsia="TimesNewRomanPSMT"/>
          <w:sz w:val="24"/>
          <w:szCs w:val="24"/>
          <w:lang w:eastAsia="en-US"/>
        </w:rPr>
        <w:t xml:space="preserve"> год –</w:t>
      </w:r>
      <w:r w:rsidR="008935BB">
        <w:rPr>
          <w:sz w:val="24"/>
          <w:szCs w:val="24"/>
        </w:rPr>
        <w:t xml:space="preserve"> с уменьшением</w:t>
      </w:r>
      <w:r w:rsidR="003D1B0A">
        <w:rPr>
          <w:sz w:val="24"/>
          <w:szCs w:val="24"/>
        </w:rPr>
        <w:t xml:space="preserve"> на 466314,3 тыс. рублей </w:t>
      </w:r>
      <w:r w:rsidR="008935BB">
        <w:rPr>
          <w:sz w:val="24"/>
          <w:szCs w:val="24"/>
        </w:rPr>
        <w:t xml:space="preserve">или на </w:t>
      </w:r>
      <w:r w:rsidR="003D1B0A">
        <w:rPr>
          <w:sz w:val="24"/>
          <w:szCs w:val="24"/>
        </w:rPr>
        <w:t>3</w:t>
      </w:r>
      <w:r w:rsidR="008935BB">
        <w:rPr>
          <w:sz w:val="24"/>
          <w:szCs w:val="24"/>
        </w:rPr>
        <w:t>7,7%</w:t>
      </w:r>
      <w:r w:rsidR="003D1B0A">
        <w:rPr>
          <w:sz w:val="24"/>
          <w:szCs w:val="24"/>
        </w:rPr>
        <w:t xml:space="preserve"> </w:t>
      </w:r>
      <w:r w:rsidR="008935BB">
        <w:rPr>
          <w:sz w:val="24"/>
          <w:szCs w:val="24"/>
        </w:rPr>
        <w:t>к</w:t>
      </w:r>
      <w:r w:rsidR="003D1B0A" w:rsidRPr="00133E20">
        <w:rPr>
          <w:sz w:val="24"/>
        </w:rPr>
        <w:t xml:space="preserve"> 202</w:t>
      </w:r>
      <w:r w:rsidR="003D1B0A">
        <w:rPr>
          <w:sz w:val="24"/>
        </w:rPr>
        <w:t>5</w:t>
      </w:r>
      <w:r w:rsidR="003D1B0A" w:rsidRPr="00133E20">
        <w:rPr>
          <w:sz w:val="24"/>
        </w:rPr>
        <w:t xml:space="preserve"> год</w:t>
      </w:r>
      <w:r w:rsidR="008935BB">
        <w:rPr>
          <w:sz w:val="24"/>
        </w:rPr>
        <w:t xml:space="preserve">у и </w:t>
      </w:r>
      <w:r w:rsidR="00F012CB">
        <w:rPr>
          <w:sz w:val="24"/>
          <w:szCs w:val="24"/>
        </w:rPr>
        <w:t>на 2027</w:t>
      </w:r>
      <w:r w:rsidRPr="00133E20">
        <w:rPr>
          <w:sz w:val="24"/>
          <w:szCs w:val="24"/>
        </w:rPr>
        <w:t xml:space="preserve"> год </w:t>
      </w:r>
      <w:r w:rsidR="003D1B0A" w:rsidRPr="008935BB">
        <w:rPr>
          <w:sz w:val="24"/>
          <w:szCs w:val="24"/>
        </w:rPr>
        <w:t xml:space="preserve">– </w:t>
      </w:r>
      <w:r w:rsidR="008935BB" w:rsidRPr="008935BB">
        <w:rPr>
          <w:sz w:val="24"/>
          <w:szCs w:val="24"/>
        </w:rPr>
        <w:t>с уменьшением на 41305,7 тыс. рублей или на 5,3% к 2026 году. По сравнению с фактически сложившимися расходами 2023 года увеличение составит 342854,3 тыс. рублей или 38,3%.</w:t>
      </w:r>
    </w:p>
    <w:p w:rsidR="003B09BE" w:rsidRPr="00133E20" w:rsidRDefault="008C3033" w:rsidP="003B09BE">
      <w:pPr>
        <w:ind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4D6C06" w:rsidRPr="00133E20">
        <w:rPr>
          <w:sz w:val="24"/>
          <w:szCs w:val="24"/>
        </w:rPr>
        <w:t xml:space="preserve">. Верхний предел </w:t>
      </w:r>
      <w:r w:rsidR="004D6C06" w:rsidRPr="003B09BE">
        <w:rPr>
          <w:sz w:val="24"/>
          <w:szCs w:val="24"/>
        </w:rPr>
        <w:t xml:space="preserve">муниципального внутреннего долга </w:t>
      </w:r>
      <w:r w:rsidR="00B47B83" w:rsidRPr="003B09BE">
        <w:rPr>
          <w:sz w:val="24"/>
          <w:szCs w:val="24"/>
        </w:rPr>
        <w:t>Харовского</w:t>
      </w:r>
      <w:r w:rsidR="004D6C06" w:rsidRPr="003B09BE">
        <w:rPr>
          <w:sz w:val="24"/>
          <w:szCs w:val="24"/>
        </w:rPr>
        <w:t xml:space="preserve"> муниципального </w:t>
      </w:r>
      <w:r w:rsidR="00B47B83" w:rsidRPr="003B09BE">
        <w:rPr>
          <w:sz w:val="24"/>
          <w:szCs w:val="24"/>
        </w:rPr>
        <w:t>округа</w:t>
      </w:r>
      <w:r w:rsidR="004D6C06" w:rsidRPr="003B09BE">
        <w:rPr>
          <w:sz w:val="24"/>
          <w:szCs w:val="24"/>
        </w:rPr>
        <w:t xml:space="preserve"> составит по состоянию на 1 января 202</w:t>
      </w:r>
      <w:r w:rsidR="007610D9">
        <w:rPr>
          <w:sz w:val="24"/>
          <w:szCs w:val="24"/>
        </w:rPr>
        <w:t>5</w:t>
      </w:r>
      <w:r w:rsidR="00B47B83" w:rsidRPr="003B09BE">
        <w:rPr>
          <w:sz w:val="24"/>
          <w:szCs w:val="24"/>
        </w:rPr>
        <w:t xml:space="preserve"> </w:t>
      </w:r>
      <w:r w:rsidR="004D6C06" w:rsidRPr="003B09BE">
        <w:rPr>
          <w:sz w:val="24"/>
          <w:szCs w:val="24"/>
        </w:rPr>
        <w:t xml:space="preserve">года </w:t>
      </w:r>
      <w:r w:rsidR="007610D9">
        <w:rPr>
          <w:sz w:val="24"/>
          <w:szCs w:val="24"/>
        </w:rPr>
        <w:t>0,0</w:t>
      </w:r>
      <w:r w:rsidR="003B09BE">
        <w:rPr>
          <w:sz w:val="24"/>
          <w:szCs w:val="24"/>
        </w:rPr>
        <w:t xml:space="preserve"> тыс. рублей, </w:t>
      </w:r>
      <w:r w:rsidR="004D6C06" w:rsidRPr="003B09BE">
        <w:rPr>
          <w:sz w:val="24"/>
          <w:szCs w:val="24"/>
        </w:rPr>
        <w:t>по состоянию на 1 января 202</w:t>
      </w:r>
      <w:r w:rsidR="007610D9">
        <w:rPr>
          <w:sz w:val="24"/>
          <w:szCs w:val="24"/>
        </w:rPr>
        <w:t>6</w:t>
      </w:r>
      <w:r w:rsidR="003B09BE" w:rsidRPr="003B09BE">
        <w:rPr>
          <w:sz w:val="24"/>
          <w:szCs w:val="24"/>
        </w:rPr>
        <w:t xml:space="preserve"> года, </w:t>
      </w:r>
      <w:r w:rsidR="004D6C06" w:rsidRPr="003B09BE">
        <w:rPr>
          <w:sz w:val="24"/>
          <w:szCs w:val="24"/>
        </w:rPr>
        <w:t>на 1 января 202</w:t>
      </w:r>
      <w:r w:rsidR="007610D9">
        <w:rPr>
          <w:sz w:val="24"/>
          <w:szCs w:val="24"/>
        </w:rPr>
        <w:t>7</w:t>
      </w:r>
      <w:r w:rsidR="004D6C06" w:rsidRPr="003B09BE">
        <w:rPr>
          <w:sz w:val="24"/>
          <w:szCs w:val="24"/>
        </w:rPr>
        <w:t xml:space="preserve"> года</w:t>
      </w:r>
      <w:r w:rsidR="003B09BE" w:rsidRPr="003B09BE">
        <w:rPr>
          <w:sz w:val="24"/>
          <w:szCs w:val="24"/>
        </w:rPr>
        <w:t>, на 1 января 202</w:t>
      </w:r>
      <w:r w:rsidR="007610D9">
        <w:rPr>
          <w:sz w:val="24"/>
          <w:szCs w:val="24"/>
        </w:rPr>
        <w:t>8</w:t>
      </w:r>
      <w:r w:rsidR="003B09BE" w:rsidRPr="003B09BE">
        <w:rPr>
          <w:sz w:val="24"/>
          <w:szCs w:val="24"/>
        </w:rPr>
        <w:t xml:space="preserve"> года - </w:t>
      </w:r>
      <w:r w:rsidR="00B47B83" w:rsidRPr="003B09BE">
        <w:rPr>
          <w:sz w:val="24"/>
          <w:szCs w:val="24"/>
        </w:rPr>
        <w:t>0,0</w:t>
      </w:r>
      <w:r w:rsidR="004D6C06" w:rsidRPr="003B09BE">
        <w:rPr>
          <w:sz w:val="24"/>
          <w:szCs w:val="24"/>
        </w:rPr>
        <w:t xml:space="preserve"> тыс. рублей.</w:t>
      </w:r>
      <w:r w:rsidR="003B09BE" w:rsidRPr="003B09BE">
        <w:rPr>
          <w:sz w:val="24"/>
          <w:szCs w:val="24"/>
        </w:rPr>
        <w:t xml:space="preserve"> </w:t>
      </w:r>
      <w:r w:rsidR="003B09BE" w:rsidRPr="00133E20">
        <w:rPr>
          <w:sz w:val="24"/>
          <w:szCs w:val="24"/>
        </w:rPr>
        <w:t xml:space="preserve">Основные показатели муниципального долга Харовского муниципального округа соответствуют установленным Бюджетным кодексом Российской Федерации ограничениям в части </w:t>
      </w:r>
      <w:r w:rsidR="003B09BE">
        <w:rPr>
          <w:sz w:val="24"/>
          <w:szCs w:val="24"/>
        </w:rPr>
        <w:t>верхнего предела</w:t>
      </w:r>
      <w:r w:rsidR="003B09BE" w:rsidRPr="00133E20">
        <w:rPr>
          <w:sz w:val="24"/>
          <w:szCs w:val="24"/>
        </w:rPr>
        <w:t xml:space="preserve"> </w:t>
      </w:r>
      <w:r w:rsidR="003B09BE">
        <w:rPr>
          <w:sz w:val="24"/>
          <w:szCs w:val="24"/>
        </w:rPr>
        <w:t>муниципального</w:t>
      </w:r>
      <w:r w:rsidR="003B09BE" w:rsidRPr="00133E20">
        <w:rPr>
          <w:sz w:val="24"/>
          <w:szCs w:val="24"/>
        </w:rPr>
        <w:t xml:space="preserve"> долга и предельного объема заимствований.</w:t>
      </w:r>
    </w:p>
    <w:p w:rsidR="004D6C06" w:rsidRPr="00133E20" w:rsidRDefault="00F012CB" w:rsidP="004D6C06">
      <w:pPr>
        <w:autoSpaceDE w:val="0"/>
        <w:adjustRightInd w:val="0"/>
        <w:ind w:firstLine="851"/>
        <w:jc w:val="both"/>
        <w:rPr>
          <w:rFonts w:eastAsia="TimesNewRomanPSMT"/>
          <w:color w:val="FF0000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8</w:t>
      </w:r>
      <w:r w:rsidR="004D6C06" w:rsidRPr="00133E20">
        <w:rPr>
          <w:rFonts w:eastAsia="TimesNewRomanPSMT"/>
          <w:sz w:val="24"/>
          <w:szCs w:val="24"/>
          <w:lang w:eastAsia="en-US"/>
        </w:rPr>
        <w:t xml:space="preserve">. Статьей 8 проекта </w:t>
      </w:r>
      <w:r w:rsidR="00B47B83" w:rsidRPr="00133E20">
        <w:rPr>
          <w:rFonts w:eastAsia="TimesNewRomanPSMT"/>
          <w:sz w:val="24"/>
          <w:szCs w:val="24"/>
          <w:lang w:eastAsia="en-US"/>
        </w:rPr>
        <w:t>бюджета</w:t>
      </w:r>
      <w:r w:rsidR="004D6C06" w:rsidRPr="00133E20">
        <w:rPr>
          <w:rFonts w:eastAsia="TimesNewRomanPSMT"/>
          <w:sz w:val="24"/>
          <w:szCs w:val="24"/>
          <w:lang w:eastAsia="en-US"/>
        </w:rPr>
        <w:t xml:space="preserve"> предлагается утвердить общий объем бюджетных ассигнований, направляемых на исполнение публичных нормативных обязательств на 202</w:t>
      </w:r>
      <w:r w:rsidR="007610D9">
        <w:rPr>
          <w:rFonts w:eastAsia="TimesNewRomanPSMT"/>
          <w:sz w:val="24"/>
          <w:szCs w:val="24"/>
          <w:lang w:eastAsia="en-US"/>
        </w:rPr>
        <w:t>6</w:t>
      </w:r>
      <w:r w:rsidR="004D6C06" w:rsidRPr="00133E20">
        <w:rPr>
          <w:rFonts w:eastAsia="TimesNewRomanPSMT"/>
          <w:sz w:val="24"/>
          <w:szCs w:val="24"/>
          <w:lang w:eastAsia="en-US"/>
        </w:rPr>
        <w:t xml:space="preserve"> год в сумме </w:t>
      </w:r>
      <w:r w:rsidR="007610D9">
        <w:rPr>
          <w:rFonts w:eastAsia="TimesNewRomanPSMT"/>
          <w:sz w:val="24"/>
          <w:szCs w:val="24"/>
          <w:lang w:eastAsia="en-US"/>
        </w:rPr>
        <w:t>13197,7</w:t>
      </w:r>
      <w:r w:rsidR="004D6C06" w:rsidRPr="00133E20">
        <w:rPr>
          <w:rFonts w:eastAsia="TimesNewRomanPSMT"/>
          <w:sz w:val="24"/>
          <w:szCs w:val="24"/>
          <w:lang w:eastAsia="en-US"/>
        </w:rPr>
        <w:t xml:space="preserve"> тыс. рублей, на 202</w:t>
      </w:r>
      <w:r w:rsidR="007610D9">
        <w:rPr>
          <w:rFonts w:eastAsia="TimesNewRomanPSMT"/>
          <w:sz w:val="24"/>
          <w:szCs w:val="24"/>
          <w:lang w:eastAsia="en-US"/>
        </w:rPr>
        <w:t>6</w:t>
      </w:r>
      <w:r w:rsidR="00B47B83" w:rsidRPr="00133E20">
        <w:rPr>
          <w:rFonts w:eastAsia="TimesNewRomanPSMT"/>
          <w:sz w:val="24"/>
          <w:szCs w:val="24"/>
          <w:lang w:eastAsia="en-US"/>
        </w:rPr>
        <w:t xml:space="preserve"> - 202</w:t>
      </w:r>
      <w:r w:rsidR="007610D9">
        <w:rPr>
          <w:rFonts w:eastAsia="TimesNewRomanPSMT"/>
          <w:sz w:val="24"/>
          <w:szCs w:val="24"/>
          <w:lang w:eastAsia="en-US"/>
        </w:rPr>
        <w:t>7</w:t>
      </w:r>
      <w:r w:rsidR="004D6C06" w:rsidRPr="00133E20">
        <w:rPr>
          <w:rFonts w:eastAsia="TimesNewRomanPSMT"/>
          <w:sz w:val="24"/>
          <w:szCs w:val="24"/>
          <w:lang w:eastAsia="en-US"/>
        </w:rPr>
        <w:t xml:space="preserve"> год</w:t>
      </w:r>
      <w:r w:rsidR="00B47B83" w:rsidRPr="00133E20">
        <w:rPr>
          <w:rFonts w:eastAsia="TimesNewRomanPSMT"/>
          <w:sz w:val="24"/>
          <w:szCs w:val="24"/>
          <w:lang w:eastAsia="en-US"/>
        </w:rPr>
        <w:t>ы</w:t>
      </w:r>
      <w:r w:rsidR="004D6C06" w:rsidRPr="00133E20">
        <w:rPr>
          <w:rFonts w:eastAsia="TimesNewRomanPSMT"/>
          <w:sz w:val="24"/>
          <w:szCs w:val="24"/>
          <w:lang w:eastAsia="en-US"/>
        </w:rPr>
        <w:t xml:space="preserve"> </w:t>
      </w:r>
      <w:r w:rsidR="00B47B83" w:rsidRPr="00133E20">
        <w:rPr>
          <w:rFonts w:eastAsia="TimesNewRomanPSMT"/>
          <w:sz w:val="24"/>
          <w:szCs w:val="24"/>
          <w:lang w:eastAsia="en-US"/>
        </w:rPr>
        <w:t>–</w:t>
      </w:r>
      <w:r w:rsidR="004D6C06" w:rsidRPr="00133E20">
        <w:rPr>
          <w:rFonts w:eastAsia="TimesNewRomanPSMT"/>
          <w:sz w:val="24"/>
          <w:szCs w:val="24"/>
          <w:lang w:eastAsia="en-US"/>
        </w:rPr>
        <w:t xml:space="preserve"> </w:t>
      </w:r>
      <w:r w:rsidR="00B47B83" w:rsidRPr="00133E20">
        <w:rPr>
          <w:rFonts w:eastAsia="TimesNewRomanPSMT"/>
          <w:sz w:val="24"/>
          <w:szCs w:val="24"/>
          <w:lang w:eastAsia="en-US"/>
        </w:rPr>
        <w:t>8</w:t>
      </w:r>
      <w:r w:rsidR="007610D9">
        <w:rPr>
          <w:rFonts w:eastAsia="TimesNewRomanPSMT"/>
          <w:sz w:val="24"/>
          <w:szCs w:val="24"/>
          <w:lang w:eastAsia="en-US"/>
        </w:rPr>
        <w:t>467,4</w:t>
      </w:r>
      <w:r w:rsidR="004D6C06" w:rsidRPr="00133E20">
        <w:rPr>
          <w:rFonts w:eastAsia="TimesNewRomanPSMT"/>
          <w:sz w:val="24"/>
          <w:szCs w:val="24"/>
          <w:lang w:eastAsia="en-US"/>
        </w:rPr>
        <w:t xml:space="preserve"> тыс. рублей</w:t>
      </w:r>
      <w:r w:rsidR="00B47B83" w:rsidRPr="00133E20">
        <w:rPr>
          <w:rFonts w:eastAsia="TimesNewRomanPSMT"/>
          <w:sz w:val="24"/>
          <w:szCs w:val="24"/>
          <w:lang w:eastAsia="en-US"/>
        </w:rPr>
        <w:t xml:space="preserve"> ежегодно</w:t>
      </w:r>
      <w:r w:rsidR="004D6C06" w:rsidRPr="00133E20">
        <w:rPr>
          <w:rFonts w:eastAsia="TimesNewRomanPSMT"/>
          <w:sz w:val="24"/>
          <w:szCs w:val="24"/>
          <w:lang w:eastAsia="en-US"/>
        </w:rPr>
        <w:t xml:space="preserve">, что соответствует </w:t>
      </w:r>
      <w:r w:rsidR="004D6C06" w:rsidRPr="00133E20">
        <w:rPr>
          <w:sz w:val="24"/>
          <w:szCs w:val="24"/>
        </w:rPr>
        <w:t>пункту 3 статьи 184.1 Бюджетного кодекса Российской Федерации.</w:t>
      </w:r>
      <w:r w:rsidR="004D6C06" w:rsidRPr="00133E20">
        <w:rPr>
          <w:rFonts w:eastAsia="TimesNewRomanPSMT"/>
          <w:sz w:val="24"/>
          <w:szCs w:val="24"/>
          <w:lang w:eastAsia="en-US"/>
        </w:rPr>
        <w:t xml:space="preserve"> </w:t>
      </w:r>
    </w:p>
    <w:p w:rsidR="004D6C06" w:rsidRPr="00133E20" w:rsidRDefault="00F012CB" w:rsidP="004D6C06">
      <w:pPr>
        <w:pStyle w:val="3"/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D6C06" w:rsidRPr="00133E20">
        <w:rPr>
          <w:sz w:val="24"/>
          <w:szCs w:val="24"/>
        </w:rPr>
        <w:t>. Объем условно утвержденных расходов на 202</w:t>
      </w:r>
      <w:r w:rsidR="008935BB">
        <w:rPr>
          <w:sz w:val="24"/>
          <w:szCs w:val="24"/>
        </w:rPr>
        <w:t>6</w:t>
      </w:r>
      <w:r w:rsidR="004D6C06" w:rsidRPr="00133E20">
        <w:rPr>
          <w:sz w:val="24"/>
          <w:szCs w:val="24"/>
        </w:rPr>
        <w:t xml:space="preserve"> год предусматривается в сумме </w:t>
      </w:r>
      <w:r w:rsidR="008935BB">
        <w:rPr>
          <w:sz w:val="24"/>
          <w:szCs w:val="24"/>
        </w:rPr>
        <w:t>12050,0</w:t>
      </w:r>
      <w:r w:rsidR="004D6C06" w:rsidRPr="00133E20">
        <w:rPr>
          <w:sz w:val="24"/>
          <w:szCs w:val="24"/>
        </w:rPr>
        <w:t xml:space="preserve"> тыс. рублей и 202</w:t>
      </w:r>
      <w:r w:rsidR="008935BB">
        <w:rPr>
          <w:sz w:val="24"/>
          <w:szCs w:val="24"/>
        </w:rPr>
        <w:t>7</w:t>
      </w:r>
      <w:r w:rsidR="004D6C06" w:rsidRPr="00133E20">
        <w:rPr>
          <w:sz w:val="24"/>
          <w:szCs w:val="24"/>
        </w:rPr>
        <w:t xml:space="preserve"> год в сумме </w:t>
      </w:r>
      <w:r w:rsidR="008935BB">
        <w:rPr>
          <w:sz w:val="24"/>
          <w:szCs w:val="24"/>
        </w:rPr>
        <w:t>24200,0</w:t>
      </w:r>
      <w:r w:rsidR="004D6C06" w:rsidRPr="00133E20">
        <w:rPr>
          <w:sz w:val="24"/>
          <w:szCs w:val="24"/>
        </w:rPr>
        <w:t xml:space="preserve"> тыс. рублей, что соответствует требованиям пункта 3 статьи 184.1 Бюджетного кодекса Российской Федерации. </w:t>
      </w:r>
    </w:p>
    <w:p w:rsidR="004D6C06" w:rsidRPr="00133E20" w:rsidRDefault="004D6C06" w:rsidP="004D6C06">
      <w:pPr>
        <w:pStyle w:val="3"/>
        <w:spacing w:after="0"/>
        <w:ind w:firstLine="851"/>
        <w:jc w:val="both"/>
        <w:rPr>
          <w:sz w:val="24"/>
          <w:szCs w:val="24"/>
        </w:rPr>
      </w:pPr>
      <w:r w:rsidRPr="00133E20">
        <w:rPr>
          <w:sz w:val="24"/>
          <w:szCs w:val="24"/>
        </w:rPr>
        <w:t>1</w:t>
      </w:r>
      <w:r w:rsidR="00F012CB">
        <w:rPr>
          <w:sz w:val="24"/>
          <w:szCs w:val="24"/>
        </w:rPr>
        <w:t>0</w:t>
      </w:r>
      <w:r w:rsidRPr="00133E20">
        <w:rPr>
          <w:sz w:val="24"/>
          <w:szCs w:val="24"/>
        </w:rPr>
        <w:t xml:space="preserve">. </w:t>
      </w:r>
      <w:r w:rsidRPr="006013A0">
        <w:rPr>
          <w:color w:val="000000" w:themeColor="text1"/>
          <w:sz w:val="24"/>
          <w:szCs w:val="24"/>
        </w:rPr>
        <w:t>Объем дефицита бюджета</w:t>
      </w:r>
      <w:r w:rsidR="00B47B83" w:rsidRPr="006013A0">
        <w:rPr>
          <w:color w:val="000000" w:themeColor="text1"/>
          <w:sz w:val="24"/>
          <w:szCs w:val="24"/>
        </w:rPr>
        <w:t xml:space="preserve"> округа</w:t>
      </w:r>
      <w:r w:rsidRPr="006013A0">
        <w:rPr>
          <w:color w:val="000000" w:themeColor="text1"/>
          <w:sz w:val="24"/>
          <w:szCs w:val="24"/>
        </w:rPr>
        <w:t xml:space="preserve"> на 202</w:t>
      </w:r>
      <w:r w:rsidR="008935BB" w:rsidRPr="006013A0">
        <w:rPr>
          <w:color w:val="000000" w:themeColor="text1"/>
          <w:sz w:val="24"/>
          <w:szCs w:val="24"/>
        </w:rPr>
        <w:t>5</w:t>
      </w:r>
      <w:r w:rsidRPr="006013A0">
        <w:rPr>
          <w:color w:val="000000" w:themeColor="text1"/>
          <w:sz w:val="24"/>
          <w:szCs w:val="24"/>
        </w:rPr>
        <w:t xml:space="preserve"> год и плановый период 202</w:t>
      </w:r>
      <w:r w:rsidR="008935BB" w:rsidRPr="006013A0">
        <w:rPr>
          <w:color w:val="000000" w:themeColor="text1"/>
          <w:sz w:val="24"/>
          <w:szCs w:val="24"/>
        </w:rPr>
        <w:t>6</w:t>
      </w:r>
      <w:r w:rsidRPr="006013A0">
        <w:rPr>
          <w:color w:val="000000" w:themeColor="text1"/>
          <w:sz w:val="24"/>
          <w:szCs w:val="24"/>
        </w:rPr>
        <w:t xml:space="preserve"> и 202</w:t>
      </w:r>
      <w:r w:rsidR="008935BB" w:rsidRPr="006013A0">
        <w:rPr>
          <w:color w:val="000000" w:themeColor="text1"/>
          <w:sz w:val="24"/>
          <w:szCs w:val="24"/>
        </w:rPr>
        <w:t>7</w:t>
      </w:r>
      <w:r w:rsidRPr="006013A0">
        <w:rPr>
          <w:color w:val="000000" w:themeColor="text1"/>
          <w:sz w:val="24"/>
          <w:szCs w:val="24"/>
        </w:rPr>
        <w:t xml:space="preserve"> годов определен исходя из прогнозируемого объема поступлений доходов в бюджет </w:t>
      </w:r>
      <w:r w:rsidR="00B47B83" w:rsidRPr="006013A0">
        <w:rPr>
          <w:color w:val="000000" w:themeColor="text1"/>
          <w:sz w:val="24"/>
          <w:szCs w:val="24"/>
        </w:rPr>
        <w:t xml:space="preserve">округа </w:t>
      </w:r>
      <w:r w:rsidRPr="006013A0">
        <w:rPr>
          <w:color w:val="000000" w:themeColor="text1"/>
          <w:sz w:val="24"/>
          <w:szCs w:val="24"/>
        </w:rPr>
        <w:t>без учета объема безвозмездных поступлений и поступлений по дополнительному нормативу отчисления от налога на доходы физических лиц и планируемых расходов, и составит в 202</w:t>
      </w:r>
      <w:r w:rsidR="008935BB" w:rsidRPr="006013A0">
        <w:rPr>
          <w:color w:val="000000" w:themeColor="text1"/>
          <w:sz w:val="24"/>
          <w:szCs w:val="24"/>
        </w:rPr>
        <w:t>5</w:t>
      </w:r>
      <w:r w:rsidRPr="006013A0">
        <w:rPr>
          <w:color w:val="000000" w:themeColor="text1"/>
          <w:sz w:val="24"/>
          <w:szCs w:val="24"/>
        </w:rPr>
        <w:t xml:space="preserve"> году </w:t>
      </w:r>
      <w:r w:rsidR="00B47B83" w:rsidRPr="006013A0">
        <w:rPr>
          <w:color w:val="000000" w:themeColor="text1"/>
          <w:sz w:val="24"/>
          <w:szCs w:val="24"/>
        </w:rPr>
        <w:t>–</w:t>
      </w:r>
      <w:r w:rsidRPr="006013A0">
        <w:rPr>
          <w:color w:val="000000" w:themeColor="text1"/>
          <w:sz w:val="24"/>
          <w:szCs w:val="24"/>
        </w:rPr>
        <w:t xml:space="preserve"> </w:t>
      </w:r>
      <w:r w:rsidR="008935BB" w:rsidRPr="006013A0">
        <w:rPr>
          <w:color w:val="000000" w:themeColor="text1"/>
          <w:sz w:val="24"/>
          <w:szCs w:val="24"/>
        </w:rPr>
        <w:t>15320,7</w:t>
      </w:r>
      <w:r w:rsidRPr="006013A0">
        <w:rPr>
          <w:color w:val="000000" w:themeColor="text1"/>
          <w:sz w:val="24"/>
          <w:szCs w:val="24"/>
        </w:rPr>
        <w:t xml:space="preserve"> тыс. рублей,</w:t>
      </w:r>
      <w:r w:rsidRPr="006013A0">
        <w:rPr>
          <w:rFonts w:eastAsia="TimesNewRomanPSMT"/>
          <w:color w:val="000000" w:themeColor="text1"/>
          <w:sz w:val="24"/>
          <w:szCs w:val="24"/>
        </w:rPr>
        <w:t xml:space="preserve"> в 202</w:t>
      </w:r>
      <w:r w:rsidR="008935BB" w:rsidRPr="006013A0">
        <w:rPr>
          <w:rFonts w:eastAsia="TimesNewRomanPSMT"/>
          <w:color w:val="000000" w:themeColor="text1"/>
          <w:sz w:val="24"/>
          <w:szCs w:val="24"/>
        </w:rPr>
        <w:t>6</w:t>
      </w:r>
      <w:r w:rsidR="00B47B83" w:rsidRPr="006013A0">
        <w:rPr>
          <w:rFonts w:eastAsia="TimesNewRomanPSMT"/>
          <w:color w:val="000000" w:themeColor="text1"/>
          <w:sz w:val="24"/>
          <w:szCs w:val="24"/>
        </w:rPr>
        <w:t xml:space="preserve"> - 202</w:t>
      </w:r>
      <w:r w:rsidR="008935BB" w:rsidRPr="006013A0">
        <w:rPr>
          <w:rFonts w:eastAsia="TimesNewRomanPSMT"/>
          <w:color w:val="000000" w:themeColor="text1"/>
          <w:sz w:val="24"/>
          <w:szCs w:val="24"/>
        </w:rPr>
        <w:t>7</w:t>
      </w:r>
      <w:r w:rsidRPr="006013A0">
        <w:rPr>
          <w:rFonts w:eastAsia="TimesNewRomanPSMT"/>
          <w:color w:val="000000" w:themeColor="text1"/>
          <w:sz w:val="24"/>
          <w:szCs w:val="24"/>
        </w:rPr>
        <w:t xml:space="preserve"> год</w:t>
      </w:r>
      <w:r w:rsidR="00B47B83" w:rsidRPr="006013A0">
        <w:rPr>
          <w:rFonts w:eastAsia="TimesNewRomanPSMT"/>
          <w:color w:val="000000" w:themeColor="text1"/>
          <w:sz w:val="24"/>
          <w:szCs w:val="24"/>
        </w:rPr>
        <w:t>ах</w:t>
      </w:r>
      <w:r w:rsidRPr="006013A0">
        <w:rPr>
          <w:rFonts w:eastAsia="TimesNewRomanPSMT"/>
          <w:color w:val="000000" w:themeColor="text1"/>
          <w:sz w:val="24"/>
          <w:szCs w:val="24"/>
        </w:rPr>
        <w:t xml:space="preserve"> -  </w:t>
      </w:r>
      <w:r w:rsidR="00B47B83" w:rsidRPr="006013A0">
        <w:rPr>
          <w:rFonts w:eastAsia="TimesNewRomanPSMT"/>
          <w:color w:val="000000" w:themeColor="text1"/>
          <w:sz w:val="24"/>
          <w:szCs w:val="24"/>
        </w:rPr>
        <w:t>0,0</w:t>
      </w:r>
      <w:r w:rsidRPr="006013A0">
        <w:rPr>
          <w:rFonts w:eastAsia="TimesNewRomanPSMT"/>
          <w:color w:val="000000" w:themeColor="text1"/>
          <w:sz w:val="24"/>
          <w:szCs w:val="24"/>
        </w:rPr>
        <w:t xml:space="preserve"> тыс. рублей,</w:t>
      </w:r>
      <w:r w:rsidRPr="006013A0">
        <w:rPr>
          <w:color w:val="000000" w:themeColor="text1"/>
          <w:sz w:val="24"/>
          <w:szCs w:val="24"/>
        </w:rPr>
        <w:t xml:space="preserve"> что </w:t>
      </w:r>
      <w:r w:rsidR="006013A0">
        <w:rPr>
          <w:color w:val="000000" w:themeColor="text1"/>
          <w:sz w:val="24"/>
          <w:szCs w:val="24"/>
        </w:rPr>
        <w:t>соответствует</w:t>
      </w:r>
      <w:r w:rsidRPr="006013A0">
        <w:rPr>
          <w:color w:val="000000" w:themeColor="text1"/>
          <w:sz w:val="24"/>
          <w:szCs w:val="24"/>
        </w:rPr>
        <w:t xml:space="preserve"> ограничени</w:t>
      </w:r>
      <w:r w:rsidR="006013A0">
        <w:rPr>
          <w:color w:val="000000" w:themeColor="text1"/>
          <w:sz w:val="24"/>
          <w:szCs w:val="24"/>
        </w:rPr>
        <w:t>ям, установленным</w:t>
      </w:r>
      <w:r w:rsidRPr="006013A0">
        <w:rPr>
          <w:color w:val="000000" w:themeColor="text1"/>
          <w:sz w:val="24"/>
          <w:szCs w:val="24"/>
        </w:rPr>
        <w:t xml:space="preserve"> </w:t>
      </w:r>
      <w:r w:rsidR="006013A0">
        <w:rPr>
          <w:sz w:val="24"/>
          <w:szCs w:val="24"/>
        </w:rPr>
        <w:t>Бюджетным</w:t>
      </w:r>
      <w:r w:rsidRPr="00133E20">
        <w:rPr>
          <w:sz w:val="24"/>
          <w:szCs w:val="24"/>
        </w:rPr>
        <w:t xml:space="preserve"> кодекс</w:t>
      </w:r>
      <w:r w:rsidR="006013A0">
        <w:rPr>
          <w:sz w:val="24"/>
          <w:szCs w:val="24"/>
        </w:rPr>
        <w:t>ом</w:t>
      </w:r>
      <w:r w:rsidRPr="00133E20">
        <w:rPr>
          <w:sz w:val="24"/>
          <w:szCs w:val="24"/>
        </w:rPr>
        <w:t xml:space="preserve"> Российской Федерации</w:t>
      </w:r>
      <w:r w:rsidR="006013A0">
        <w:rPr>
          <w:sz w:val="24"/>
          <w:szCs w:val="24"/>
        </w:rPr>
        <w:t xml:space="preserve"> и полностью обеспечен остатками на счетах по учету средств бюджетов.</w:t>
      </w:r>
      <w:r w:rsidRPr="00133E20">
        <w:rPr>
          <w:sz w:val="24"/>
          <w:szCs w:val="24"/>
        </w:rPr>
        <w:t xml:space="preserve"> </w:t>
      </w:r>
    </w:p>
    <w:p w:rsidR="004D6C06" w:rsidRPr="00133E20" w:rsidRDefault="004D6C06" w:rsidP="004D6C06">
      <w:pPr>
        <w:pStyle w:val="af"/>
        <w:tabs>
          <w:tab w:val="left" w:pos="9356"/>
        </w:tabs>
        <w:suppressAutoHyphens/>
        <w:spacing w:before="0" w:beforeAutospacing="0" w:after="0" w:afterAutospacing="0"/>
        <w:ind w:right="-1" w:firstLine="851"/>
        <w:jc w:val="both"/>
      </w:pPr>
      <w:r w:rsidRPr="00133E20">
        <w:t>1</w:t>
      </w:r>
      <w:r w:rsidR="00F012CB">
        <w:t>1</w:t>
      </w:r>
      <w:r w:rsidRPr="00133E20">
        <w:t>.</w:t>
      </w:r>
      <w:r w:rsidRPr="00133E20">
        <w:rPr>
          <w:color w:val="FF0000"/>
        </w:rPr>
        <w:t xml:space="preserve"> </w:t>
      </w:r>
      <w:r w:rsidRPr="00133E20">
        <w:t>Состав источников финансирования дефицита бюджета</w:t>
      </w:r>
      <w:r w:rsidR="00B47B83" w:rsidRPr="00133E20">
        <w:t xml:space="preserve"> округа</w:t>
      </w:r>
      <w:r w:rsidRPr="00133E20">
        <w:t xml:space="preserve"> соответствуют требованиям статьи 96 Бюджетного</w:t>
      </w:r>
      <w:r>
        <w:rPr>
          <w:sz w:val="28"/>
          <w:szCs w:val="28"/>
        </w:rPr>
        <w:t xml:space="preserve"> </w:t>
      </w:r>
      <w:r w:rsidRPr="00133E20">
        <w:t>кодекса Российской Федерации. Общий объем источников финансирования дефицита соответствует прогнозируемому объему дефицита бюджета</w:t>
      </w:r>
      <w:r w:rsidR="00B47B83" w:rsidRPr="00133E20">
        <w:t xml:space="preserve"> округа</w:t>
      </w:r>
      <w:r w:rsidRPr="00133E20">
        <w:t>.</w:t>
      </w:r>
    </w:p>
    <w:p w:rsidR="004D6C06" w:rsidRPr="00133E20" w:rsidRDefault="004D6C06" w:rsidP="003B09BE">
      <w:pPr>
        <w:ind w:firstLine="851"/>
        <w:jc w:val="both"/>
        <w:rPr>
          <w:sz w:val="24"/>
          <w:szCs w:val="24"/>
        </w:rPr>
      </w:pPr>
      <w:r w:rsidRPr="00133E20">
        <w:rPr>
          <w:color w:val="000000"/>
          <w:sz w:val="24"/>
          <w:szCs w:val="24"/>
        </w:rPr>
        <w:t>1</w:t>
      </w:r>
      <w:r w:rsidR="008C3033">
        <w:rPr>
          <w:color w:val="000000"/>
          <w:sz w:val="24"/>
          <w:szCs w:val="24"/>
        </w:rPr>
        <w:t>3</w:t>
      </w:r>
      <w:r w:rsidRPr="00133E20">
        <w:rPr>
          <w:color w:val="000000"/>
          <w:sz w:val="24"/>
          <w:szCs w:val="24"/>
        </w:rPr>
        <w:t>.</w:t>
      </w:r>
      <w:r w:rsidRPr="00133E20">
        <w:rPr>
          <w:sz w:val="24"/>
          <w:szCs w:val="24"/>
        </w:rPr>
        <w:t xml:space="preserve">Расходная часть бюджета </w:t>
      </w:r>
      <w:r w:rsidR="00117F15" w:rsidRPr="00133E20">
        <w:rPr>
          <w:sz w:val="24"/>
          <w:szCs w:val="24"/>
        </w:rPr>
        <w:t xml:space="preserve">округа </w:t>
      </w:r>
      <w:r w:rsidRPr="00133E20">
        <w:rPr>
          <w:sz w:val="24"/>
          <w:szCs w:val="24"/>
        </w:rPr>
        <w:t>на 202</w:t>
      </w:r>
      <w:r w:rsidR="008935BB">
        <w:rPr>
          <w:sz w:val="24"/>
          <w:szCs w:val="24"/>
        </w:rPr>
        <w:t>5</w:t>
      </w:r>
      <w:r w:rsidRPr="00133E20">
        <w:rPr>
          <w:sz w:val="24"/>
          <w:szCs w:val="24"/>
        </w:rPr>
        <w:t xml:space="preserve"> год и на плановый период 202</w:t>
      </w:r>
      <w:r w:rsidR="008935BB">
        <w:rPr>
          <w:sz w:val="24"/>
          <w:szCs w:val="24"/>
        </w:rPr>
        <w:t>6</w:t>
      </w:r>
      <w:r w:rsidRPr="00133E20">
        <w:rPr>
          <w:sz w:val="24"/>
          <w:szCs w:val="24"/>
        </w:rPr>
        <w:t xml:space="preserve"> и 202</w:t>
      </w:r>
      <w:r w:rsidR="008935BB">
        <w:rPr>
          <w:sz w:val="24"/>
          <w:szCs w:val="24"/>
        </w:rPr>
        <w:t>7</w:t>
      </w:r>
      <w:r w:rsidRPr="00133E20">
        <w:rPr>
          <w:sz w:val="24"/>
          <w:szCs w:val="24"/>
        </w:rPr>
        <w:t xml:space="preserve"> годов</w:t>
      </w:r>
      <w:r w:rsidRPr="00133E20">
        <w:rPr>
          <w:color w:val="000000"/>
          <w:sz w:val="24"/>
          <w:szCs w:val="24"/>
        </w:rPr>
        <w:t xml:space="preserve"> сформирована </w:t>
      </w:r>
      <w:r w:rsidR="00117F15" w:rsidRPr="00133E20">
        <w:rPr>
          <w:color w:val="000000"/>
          <w:sz w:val="24"/>
          <w:szCs w:val="24"/>
        </w:rPr>
        <w:t xml:space="preserve">на основе </w:t>
      </w:r>
      <w:r w:rsidR="008935BB">
        <w:rPr>
          <w:color w:val="000000"/>
          <w:sz w:val="24"/>
          <w:szCs w:val="24"/>
        </w:rPr>
        <w:t>18</w:t>
      </w:r>
      <w:r w:rsidRPr="00133E20">
        <w:rPr>
          <w:color w:val="000000"/>
          <w:sz w:val="24"/>
          <w:szCs w:val="24"/>
        </w:rPr>
        <w:t xml:space="preserve"> </w:t>
      </w:r>
      <w:r w:rsidRPr="00133E20">
        <w:rPr>
          <w:sz w:val="24"/>
          <w:szCs w:val="24"/>
        </w:rPr>
        <w:t xml:space="preserve">муниципальных программ </w:t>
      </w:r>
      <w:r w:rsidR="00117F15" w:rsidRPr="00133E20">
        <w:rPr>
          <w:sz w:val="24"/>
          <w:szCs w:val="24"/>
        </w:rPr>
        <w:t>Харовского</w:t>
      </w:r>
      <w:r w:rsidRPr="00133E20">
        <w:rPr>
          <w:sz w:val="24"/>
          <w:szCs w:val="24"/>
        </w:rPr>
        <w:t xml:space="preserve"> муниципального </w:t>
      </w:r>
      <w:r w:rsidR="00117F15" w:rsidRPr="00133E20">
        <w:rPr>
          <w:sz w:val="24"/>
          <w:szCs w:val="24"/>
        </w:rPr>
        <w:t>округа</w:t>
      </w:r>
      <w:r w:rsidRPr="00133E20">
        <w:rPr>
          <w:sz w:val="24"/>
          <w:szCs w:val="24"/>
        </w:rPr>
        <w:t xml:space="preserve"> (проектов изменений в муниципальные программы) и непрограммных направлений деятельности, с учетом основных приоритетов социально-экономического развития </w:t>
      </w:r>
      <w:r w:rsidR="00117F15" w:rsidRPr="00133E20">
        <w:rPr>
          <w:sz w:val="24"/>
          <w:szCs w:val="24"/>
        </w:rPr>
        <w:t>округа</w:t>
      </w:r>
      <w:r w:rsidRPr="00133E20">
        <w:rPr>
          <w:sz w:val="24"/>
          <w:szCs w:val="24"/>
        </w:rPr>
        <w:t>.</w:t>
      </w:r>
    </w:p>
    <w:p w:rsidR="004D6C06" w:rsidRPr="00133E20" w:rsidRDefault="004D6C06" w:rsidP="004D6C06">
      <w:pPr>
        <w:pStyle w:val="3"/>
        <w:spacing w:after="0"/>
        <w:ind w:firstLine="851"/>
        <w:jc w:val="both"/>
        <w:rPr>
          <w:sz w:val="24"/>
          <w:szCs w:val="24"/>
        </w:rPr>
      </w:pPr>
      <w:r w:rsidRPr="00133E20">
        <w:rPr>
          <w:sz w:val="24"/>
          <w:szCs w:val="24"/>
        </w:rPr>
        <w:t xml:space="preserve">Общий объем расходов на реализацию </w:t>
      </w:r>
      <w:r w:rsidR="008935BB">
        <w:rPr>
          <w:sz w:val="24"/>
          <w:szCs w:val="24"/>
        </w:rPr>
        <w:t>18</w:t>
      </w:r>
      <w:r w:rsidRPr="00133E20">
        <w:rPr>
          <w:sz w:val="24"/>
          <w:szCs w:val="24"/>
        </w:rPr>
        <w:t xml:space="preserve"> муниципальных программ </w:t>
      </w:r>
      <w:r w:rsidR="00117F15" w:rsidRPr="00133E20">
        <w:rPr>
          <w:sz w:val="24"/>
          <w:szCs w:val="24"/>
        </w:rPr>
        <w:t>Харовского</w:t>
      </w:r>
      <w:r w:rsidRPr="00133E20">
        <w:rPr>
          <w:sz w:val="24"/>
          <w:szCs w:val="24"/>
        </w:rPr>
        <w:t xml:space="preserve"> муниципального </w:t>
      </w:r>
      <w:r w:rsidR="00117F15" w:rsidRPr="00133E20">
        <w:rPr>
          <w:sz w:val="24"/>
          <w:szCs w:val="24"/>
        </w:rPr>
        <w:t>округа</w:t>
      </w:r>
      <w:r w:rsidRPr="00133E20">
        <w:rPr>
          <w:sz w:val="24"/>
          <w:szCs w:val="24"/>
        </w:rPr>
        <w:t xml:space="preserve"> на 202</w:t>
      </w:r>
      <w:r w:rsidR="008935BB">
        <w:rPr>
          <w:sz w:val="24"/>
          <w:szCs w:val="24"/>
        </w:rPr>
        <w:t>5 год составит</w:t>
      </w:r>
      <w:r w:rsidR="00E90EBD">
        <w:rPr>
          <w:sz w:val="24"/>
          <w:szCs w:val="24"/>
        </w:rPr>
        <w:t xml:space="preserve"> </w:t>
      </w:r>
      <w:r w:rsidR="00056286">
        <w:rPr>
          <w:sz w:val="24"/>
          <w:szCs w:val="24"/>
        </w:rPr>
        <w:t>1221962,2</w:t>
      </w:r>
      <w:r w:rsidRPr="003B09BE">
        <w:rPr>
          <w:sz w:val="24"/>
          <w:szCs w:val="24"/>
        </w:rPr>
        <w:t xml:space="preserve"> тыс. рублей (9</w:t>
      </w:r>
      <w:r w:rsidR="003B09BE" w:rsidRPr="003B09BE">
        <w:rPr>
          <w:sz w:val="24"/>
          <w:szCs w:val="24"/>
        </w:rPr>
        <w:t>8,</w:t>
      </w:r>
      <w:r w:rsidR="00E90EBD">
        <w:rPr>
          <w:sz w:val="24"/>
          <w:szCs w:val="24"/>
        </w:rPr>
        <w:t>7</w:t>
      </w:r>
      <w:r w:rsidRPr="003B09BE">
        <w:rPr>
          <w:sz w:val="24"/>
          <w:szCs w:val="24"/>
        </w:rPr>
        <w:t>% от общего объема расходов), на 202</w:t>
      </w:r>
      <w:r w:rsidR="00056286">
        <w:rPr>
          <w:sz w:val="24"/>
          <w:szCs w:val="24"/>
        </w:rPr>
        <w:t>6 год – 750567,3</w:t>
      </w:r>
      <w:r w:rsidRPr="003B09BE">
        <w:rPr>
          <w:sz w:val="24"/>
          <w:szCs w:val="24"/>
        </w:rPr>
        <w:t xml:space="preserve"> тыс. рублей (9</w:t>
      </w:r>
      <w:r w:rsidR="003B09BE" w:rsidRPr="003B09BE">
        <w:rPr>
          <w:sz w:val="24"/>
          <w:szCs w:val="24"/>
        </w:rPr>
        <w:t>7,2</w:t>
      </w:r>
      <w:r w:rsidR="00056286">
        <w:rPr>
          <w:sz w:val="24"/>
          <w:szCs w:val="24"/>
        </w:rPr>
        <w:t xml:space="preserve">% от общего объема расходов), </w:t>
      </w:r>
      <w:r w:rsidRPr="003B09BE">
        <w:rPr>
          <w:sz w:val="24"/>
          <w:szCs w:val="24"/>
        </w:rPr>
        <w:t>на 202</w:t>
      </w:r>
      <w:r w:rsidR="00056286">
        <w:rPr>
          <w:sz w:val="24"/>
          <w:szCs w:val="24"/>
        </w:rPr>
        <w:t>7</w:t>
      </w:r>
      <w:r w:rsidRPr="003B09BE">
        <w:rPr>
          <w:sz w:val="24"/>
          <w:szCs w:val="24"/>
        </w:rPr>
        <w:t xml:space="preserve"> год</w:t>
      </w:r>
      <w:r w:rsidR="00056286">
        <w:rPr>
          <w:sz w:val="24"/>
          <w:szCs w:val="24"/>
        </w:rPr>
        <w:t xml:space="preserve"> – 697528,2</w:t>
      </w:r>
      <w:r w:rsidRPr="003B09BE">
        <w:rPr>
          <w:sz w:val="24"/>
          <w:szCs w:val="24"/>
        </w:rPr>
        <w:t xml:space="preserve"> тыс. рублей (9</w:t>
      </w:r>
      <w:r w:rsidR="00E90EBD">
        <w:rPr>
          <w:sz w:val="24"/>
          <w:szCs w:val="24"/>
        </w:rPr>
        <w:t>5,4</w:t>
      </w:r>
      <w:r w:rsidRPr="003B09BE">
        <w:rPr>
          <w:sz w:val="24"/>
          <w:szCs w:val="24"/>
        </w:rPr>
        <w:t xml:space="preserve">% </w:t>
      </w:r>
      <w:r w:rsidRPr="00133E20">
        <w:rPr>
          <w:sz w:val="24"/>
          <w:szCs w:val="24"/>
        </w:rPr>
        <w:t>от общего объема расходов).</w:t>
      </w:r>
    </w:p>
    <w:p w:rsidR="004D6C06" w:rsidRPr="003B09BE" w:rsidRDefault="00056286" w:rsidP="004D6C06">
      <w:pPr>
        <w:pStyle w:val="3"/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Соответственно, о</w:t>
      </w:r>
      <w:r w:rsidR="004D6C06" w:rsidRPr="00133E20">
        <w:rPr>
          <w:sz w:val="24"/>
          <w:szCs w:val="24"/>
        </w:rPr>
        <w:t>бъем финансового обеспечения непрограммных направлений деятельности на 202</w:t>
      </w:r>
      <w:r>
        <w:rPr>
          <w:sz w:val="24"/>
          <w:szCs w:val="24"/>
        </w:rPr>
        <w:t>5</w:t>
      </w:r>
      <w:r w:rsidR="004D6C06" w:rsidRPr="00133E20">
        <w:rPr>
          <w:sz w:val="24"/>
          <w:szCs w:val="24"/>
        </w:rPr>
        <w:t xml:space="preserve"> год</w:t>
      </w:r>
      <w:r w:rsidR="004D6C06" w:rsidRPr="00133E20">
        <w:rPr>
          <w:color w:val="000000"/>
          <w:sz w:val="24"/>
          <w:szCs w:val="24"/>
        </w:rPr>
        <w:t xml:space="preserve"> состави</w:t>
      </w:r>
      <w:r>
        <w:rPr>
          <w:color w:val="000000"/>
          <w:sz w:val="24"/>
          <w:szCs w:val="24"/>
        </w:rPr>
        <w:t>т</w:t>
      </w:r>
      <w:r w:rsidR="004D6C06" w:rsidRPr="00133E20">
        <w:rPr>
          <w:color w:val="000000"/>
          <w:sz w:val="24"/>
          <w:szCs w:val="24"/>
        </w:rPr>
        <w:t xml:space="preserve"> </w:t>
      </w:r>
      <w:r w:rsidR="00E90EBD">
        <w:rPr>
          <w:sz w:val="24"/>
          <w:szCs w:val="24"/>
        </w:rPr>
        <w:t>16487,3</w:t>
      </w:r>
      <w:r w:rsidR="004D6C06" w:rsidRPr="003B09BE">
        <w:rPr>
          <w:sz w:val="24"/>
          <w:szCs w:val="24"/>
        </w:rPr>
        <w:t xml:space="preserve"> тыс. рублей, на 202</w:t>
      </w:r>
      <w:r>
        <w:rPr>
          <w:sz w:val="24"/>
          <w:szCs w:val="24"/>
        </w:rPr>
        <w:t>6</w:t>
      </w:r>
      <w:r w:rsidR="004D6C06" w:rsidRPr="003B09BE">
        <w:rPr>
          <w:sz w:val="24"/>
          <w:szCs w:val="24"/>
        </w:rPr>
        <w:t xml:space="preserve"> год – </w:t>
      </w:r>
      <w:r w:rsidR="00E90EBD">
        <w:rPr>
          <w:sz w:val="24"/>
          <w:szCs w:val="24"/>
        </w:rPr>
        <w:t>21567,9</w:t>
      </w:r>
      <w:r w:rsidR="004D6C06" w:rsidRPr="003B09BE">
        <w:rPr>
          <w:sz w:val="24"/>
          <w:szCs w:val="24"/>
        </w:rPr>
        <w:t xml:space="preserve"> тыс. рублей, на 202</w:t>
      </w:r>
      <w:r>
        <w:rPr>
          <w:sz w:val="24"/>
          <w:szCs w:val="24"/>
        </w:rPr>
        <w:t>7</w:t>
      </w:r>
      <w:r w:rsidR="004D6C06" w:rsidRPr="003B09BE">
        <w:rPr>
          <w:sz w:val="24"/>
          <w:szCs w:val="24"/>
        </w:rPr>
        <w:t xml:space="preserve"> год – </w:t>
      </w:r>
      <w:r w:rsidR="00E90EBD">
        <w:rPr>
          <w:sz w:val="24"/>
          <w:szCs w:val="24"/>
        </w:rPr>
        <w:t>33301,3</w:t>
      </w:r>
      <w:r w:rsidR="004D6C06" w:rsidRPr="003B09BE">
        <w:rPr>
          <w:sz w:val="24"/>
          <w:szCs w:val="24"/>
        </w:rPr>
        <w:t xml:space="preserve"> тыс. рублей. </w:t>
      </w:r>
    </w:p>
    <w:p w:rsidR="004D6C06" w:rsidRPr="00133E20" w:rsidRDefault="004D6C06" w:rsidP="004D6C06">
      <w:pPr>
        <w:pStyle w:val="40"/>
        <w:shd w:val="clear" w:color="auto" w:fill="auto"/>
        <w:suppressAutoHyphens/>
        <w:spacing w:before="0" w:after="0" w:line="240" w:lineRule="auto"/>
        <w:ind w:firstLine="851"/>
        <w:jc w:val="both"/>
        <w:rPr>
          <w:sz w:val="24"/>
          <w:szCs w:val="24"/>
        </w:rPr>
      </w:pPr>
      <w:r w:rsidRPr="00133E20">
        <w:rPr>
          <w:sz w:val="24"/>
          <w:szCs w:val="24"/>
        </w:rPr>
        <w:t>1</w:t>
      </w:r>
      <w:r w:rsidR="008F38B5">
        <w:rPr>
          <w:sz w:val="24"/>
          <w:szCs w:val="24"/>
        </w:rPr>
        <w:t>4</w:t>
      </w:r>
      <w:r w:rsidRPr="00133E20">
        <w:rPr>
          <w:sz w:val="24"/>
          <w:szCs w:val="24"/>
        </w:rPr>
        <w:t>. В структуре расходов по-прежнему наибольший удельный вес занимают расходы на финансирование социальной сферы: в 202</w:t>
      </w:r>
      <w:r w:rsidR="00E90EBD">
        <w:rPr>
          <w:sz w:val="24"/>
          <w:szCs w:val="24"/>
        </w:rPr>
        <w:t>5 году – 43,3</w:t>
      </w:r>
      <w:r w:rsidRPr="00133E20">
        <w:rPr>
          <w:sz w:val="24"/>
          <w:szCs w:val="24"/>
        </w:rPr>
        <w:t>% от общего объема расходов (</w:t>
      </w:r>
      <w:r w:rsidR="00E90EBD">
        <w:rPr>
          <w:sz w:val="24"/>
          <w:szCs w:val="24"/>
        </w:rPr>
        <w:t>536178,2</w:t>
      </w:r>
      <w:r w:rsidRPr="00133E20">
        <w:rPr>
          <w:sz w:val="24"/>
          <w:szCs w:val="24"/>
        </w:rPr>
        <w:t xml:space="preserve"> тыс. рублей), в 202</w:t>
      </w:r>
      <w:r w:rsidR="00E90EBD">
        <w:rPr>
          <w:sz w:val="24"/>
          <w:szCs w:val="24"/>
        </w:rPr>
        <w:t>6</w:t>
      </w:r>
      <w:r w:rsidRPr="00133E20">
        <w:rPr>
          <w:sz w:val="24"/>
          <w:szCs w:val="24"/>
        </w:rPr>
        <w:t xml:space="preserve"> году – 6</w:t>
      </w:r>
      <w:r w:rsidR="00E90EBD">
        <w:rPr>
          <w:sz w:val="24"/>
          <w:szCs w:val="24"/>
        </w:rPr>
        <w:t>6,1</w:t>
      </w:r>
      <w:r w:rsidRPr="00133E20">
        <w:rPr>
          <w:sz w:val="24"/>
          <w:szCs w:val="24"/>
        </w:rPr>
        <w:t>% (</w:t>
      </w:r>
      <w:r w:rsidR="00E90EBD">
        <w:rPr>
          <w:sz w:val="24"/>
          <w:szCs w:val="24"/>
        </w:rPr>
        <w:t>510518,6</w:t>
      </w:r>
      <w:r w:rsidRPr="00133E20">
        <w:rPr>
          <w:sz w:val="24"/>
          <w:szCs w:val="24"/>
        </w:rPr>
        <w:t xml:space="preserve"> тыс. рублей), в 202</w:t>
      </w:r>
      <w:r w:rsidR="00E90EBD">
        <w:rPr>
          <w:sz w:val="24"/>
          <w:szCs w:val="24"/>
        </w:rPr>
        <w:t>7</w:t>
      </w:r>
      <w:r w:rsidRPr="00133E20">
        <w:rPr>
          <w:sz w:val="24"/>
          <w:szCs w:val="24"/>
        </w:rPr>
        <w:t xml:space="preserve"> </w:t>
      </w:r>
      <w:r w:rsidR="00E90EBD">
        <w:rPr>
          <w:sz w:val="24"/>
          <w:szCs w:val="24"/>
        </w:rPr>
        <w:t xml:space="preserve">году </w:t>
      </w:r>
      <w:proofErr w:type="gramStart"/>
      <w:r w:rsidR="00E90EBD">
        <w:rPr>
          <w:sz w:val="24"/>
          <w:szCs w:val="24"/>
        </w:rPr>
        <w:t>–  65</w:t>
      </w:r>
      <w:proofErr w:type="gramEnd"/>
      <w:r w:rsidR="00E90EBD">
        <w:rPr>
          <w:sz w:val="24"/>
          <w:szCs w:val="24"/>
        </w:rPr>
        <w:t>,7</w:t>
      </w:r>
      <w:r w:rsidRPr="00133E20">
        <w:rPr>
          <w:sz w:val="24"/>
          <w:szCs w:val="24"/>
        </w:rPr>
        <w:t>% (</w:t>
      </w:r>
      <w:r w:rsidR="00E90EBD">
        <w:rPr>
          <w:sz w:val="24"/>
          <w:szCs w:val="24"/>
        </w:rPr>
        <w:t>480756,3</w:t>
      </w:r>
      <w:r w:rsidRPr="00133E20">
        <w:rPr>
          <w:sz w:val="24"/>
          <w:szCs w:val="24"/>
        </w:rPr>
        <w:t xml:space="preserve"> тыс. рублей).</w:t>
      </w:r>
    </w:p>
    <w:p w:rsidR="004D6C06" w:rsidRPr="00133E20" w:rsidRDefault="004D6C06" w:rsidP="004D6C06">
      <w:pPr>
        <w:pStyle w:val="3"/>
        <w:spacing w:after="0"/>
        <w:ind w:firstLine="851"/>
        <w:jc w:val="both"/>
        <w:rPr>
          <w:color w:val="000000"/>
          <w:sz w:val="24"/>
          <w:szCs w:val="24"/>
        </w:rPr>
      </w:pPr>
      <w:r w:rsidRPr="00133E20">
        <w:rPr>
          <w:color w:val="000000"/>
          <w:sz w:val="24"/>
          <w:szCs w:val="24"/>
        </w:rPr>
        <w:t>1</w:t>
      </w:r>
      <w:r w:rsidR="008F38B5">
        <w:rPr>
          <w:color w:val="000000"/>
          <w:sz w:val="24"/>
          <w:szCs w:val="24"/>
        </w:rPr>
        <w:t>5</w:t>
      </w:r>
      <w:r w:rsidRPr="00133E20">
        <w:rPr>
          <w:color w:val="000000"/>
          <w:sz w:val="24"/>
          <w:szCs w:val="24"/>
        </w:rPr>
        <w:t xml:space="preserve">. Проектом </w:t>
      </w:r>
      <w:r w:rsidR="00117F15" w:rsidRPr="00133E20">
        <w:rPr>
          <w:color w:val="000000"/>
          <w:sz w:val="24"/>
          <w:szCs w:val="24"/>
        </w:rPr>
        <w:t>бюджета</w:t>
      </w:r>
      <w:r w:rsidRPr="00133E20">
        <w:rPr>
          <w:color w:val="000000"/>
          <w:sz w:val="24"/>
          <w:szCs w:val="24"/>
        </w:rPr>
        <w:t xml:space="preserve"> предусмотрены бюджетные ассигнования на реализа</w:t>
      </w:r>
      <w:r w:rsidR="00117F15" w:rsidRPr="00133E20">
        <w:rPr>
          <w:color w:val="000000"/>
          <w:sz w:val="24"/>
          <w:szCs w:val="24"/>
        </w:rPr>
        <w:t>цию национальных проектов в 202</w:t>
      </w:r>
      <w:r w:rsidR="00056286">
        <w:rPr>
          <w:color w:val="000000"/>
          <w:sz w:val="24"/>
          <w:szCs w:val="24"/>
        </w:rPr>
        <w:t>5</w:t>
      </w:r>
      <w:r w:rsidRPr="00133E20">
        <w:rPr>
          <w:color w:val="000000"/>
          <w:sz w:val="24"/>
          <w:szCs w:val="24"/>
        </w:rPr>
        <w:t xml:space="preserve"> году в сумме </w:t>
      </w:r>
      <w:r w:rsidR="00E90EBD">
        <w:rPr>
          <w:color w:val="000000"/>
          <w:sz w:val="24"/>
          <w:szCs w:val="24"/>
        </w:rPr>
        <w:t>20231,5</w:t>
      </w:r>
      <w:r w:rsidRPr="00133E20">
        <w:rPr>
          <w:color w:val="000000"/>
          <w:sz w:val="24"/>
          <w:szCs w:val="24"/>
        </w:rPr>
        <w:t xml:space="preserve"> тыс. рублей, в 202</w:t>
      </w:r>
      <w:r w:rsidR="00E90EBD">
        <w:rPr>
          <w:color w:val="000000"/>
          <w:sz w:val="24"/>
          <w:szCs w:val="24"/>
        </w:rPr>
        <w:t xml:space="preserve">6 – 2027 </w:t>
      </w:r>
      <w:r w:rsidR="00117F15" w:rsidRPr="00133E20">
        <w:rPr>
          <w:color w:val="000000"/>
          <w:sz w:val="24"/>
          <w:szCs w:val="24"/>
        </w:rPr>
        <w:t>год</w:t>
      </w:r>
      <w:r w:rsidR="00E90EBD">
        <w:rPr>
          <w:color w:val="000000"/>
          <w:sz w:val="24"/>
          <w:szCs w:val="24"/>
        </w:rPr>
        <w:t>ах</w:t>
      </w:r>
      <w:r w:rsidR="00117F15" w:rsidRPr="00133E20">
        <w:rPr>
          <w:color w:val="000000"/>
          <w:sz w:val="24"/>
          <w:szCs w:val="24"/>
        </w:rPr>
        <w:t xml:space="preserve"> – </w:t>
      </w:r>
      <w:r w:rsidR="00E90EBD">
        <w:rPr>
          <w:color w:val="000000"/>
          <w:sz w:val="24"/>
          <w:szCs w:val="24"/>
        </w:rPr>
        <w:t>330,5</w:t>
      </w:r>
      <w:r w:rsidR="00117F15" w:rsidRPr="00133E20">
        <w:rPr>
          <w:color w:val="000000"/>
          <w:sz w:val="24"/>
          <w:szCs w:val="24"/>
        </w:rPr>
        <w:t xml:space="preserve"> тыс. рублей</w:t>
      </w:r>
      <w:r w:rsidR="00E90EBD">
        <w:rPr>
          <w:color w:val="000000"/>
          <w:sz w:val="24"/>
          <w:szCs w:val="24"/>
        </w:rPr>
        <w:t xml:space="preserve"> ежегодно.</w:t>
      </w:r>
    </w:p>
    <w:p w:rsidR="00782051" w:rsidRPr="00524A0D" w:rsidRDefault="008F38B5" w:rsidP="00524A0D">
      <w:pPr>
        <w:autoSpaceDE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4D6C06" w:rsidRPr="00524A0D">
        <w:rPr>
          <w:sz w:val="24"/>
          <w:szCs w:val="24"/>
        </w:rPr>
        <w:t>.</w:t>
      </w:r>
      <w:r w:rsidR="00782051" w:rsidRPr="00524A0D">
        <w:rPr>
          <w:sz w:val="24"/>
          <w:szCs w:val="24"/>
        </w:rPr>
        <w:t xml:space="preserve">         Проект решения о бюджете, в целом сформирован с учетом требований </w:t>
      </w:r>
      <w:proofErr w:type="gramStart"/>
      <w:r w:rsidR="00782051" w:rsidRPr="00524A0D">
        <w:rPr>
          <w:sz w:val="24"/>
          <w:szCs w:val="24"/>
        </w:rPr>
        <w:t xml:space="preserve">приказа </w:t>
      </w:r>
      <w:r w:rsidR="00E90EBD">
        <w:rPr>
          <w:sz w:val="24"/>
          <w:szCs w:val="24"/>
        </w:rPr>
        <w:t xml:space="preserve"> Минфина</w:t>
      </w:r>
      <w:proofErr w:type="gramEnd"/>
      <w:r w:rsidR="00E90EBD">
        <w:rPr>
          <w:sz w:val="24"/>
          <w:szCs w:val="24"/>
        </w:rPr>
        <w:t xml:space="preserve"> России от 24.05.2022 N</w:t>
      </w:r>
      <w:r w:rsidR="00782051" w:rsidRPr="00524A0D">
        <w:rPr>
          <w:sz w:val="24"/>
          <w:szCs w:val="24"/>
        </w:rPr>
        <w:t xml:space="preserve">82н "О Порядке формирования и применения кодов бюджетной классификации Российской Федерации, их структуре и принципах назначения", приказа  Минфина России  от </w:t>
      </w:r>
      <w:r w:rsidR="00E90EBD">
        <w:rPr>
          <w:sz w:val="24"/>
          <w:szCs w:val="24"/>
        </w:rPr>
        <w:t>10</w:t>
      </w:r>
      <w:r w:rsidR="00782051" w:rsidRPr="00524A0D">
        <w:rPr>
          <w:sz w:val="24"/>
          <w:szCs w:val="24"/>
        </w:rPr>
        <w:t>.0</w:t>
      </w:r>
      <w:r w:rsidR="00524A0D" w:rsidRPr="00524A0D">
        <w:rPr>
          <w:sz w:val="24"/>
          <w:szCs w:val="24"/>
        </w:rPr>
        <w:t>6</w:t>
      </w:r>
      <w:r w:rsidR="00782051" w:rsidRPr="00524A0D">
        <w:rPr>
          <w:sz w:val="24"/>
          <w:szCs w:val="24"/>
        </w:rPr>
        <w:t>.202</w:t>
      </w:r>
      <w:r w:rsidR="00E90EBD">
        <w:rPr>
          <w:sz w:val="24"/>
          <w:szCs w:val="24"/>
        </w:rPr>
        <w:t>4</w:t>
      </w:r>
      <w:r w:rsidR="00782051" w:rsidRPr="00524A0D">
        <w:rPr>
          <w:sz w:val="24"/>
          <w:szCs w:val="24"/>
        </w:rPr>
        <w:t xml:space="preserve"> N</w:t>
      </w:r>
      <w:r w:rsidR="00524A0D" w:rsidRPr="00524A0D">
        <w:rPr>
          <w:sz w:val="24"/>
          <w:szCs w:val="24"/>
        </w:rPr>
        <w:t>8</w:t>
      </w:r>
      <w:r w:rsidR="00E90EBD">
        <w:rPr>
          <w:sz w:val="24"/>
          <w:szCs w:val="24"/>
        </w:rPr>
        <w:t>5</w:t>
      </w:r>
      <w:r w:rsidR="00782051" w:rsidRPr="00524A0D">
        <w:rPr>
          <w:sz w:val="24"/>
          <w:szCs w:val="24"/>
        </w:rPr>
        <w:t xml:space="preserve">н "Об утверждении кодов (перечней кодов) </w:t>
      </w:r>
      <w:r w:rsidR="00782051" w:rsidRPr="00524A0D">
        <w:rPr>
          <w:sz w:val="24"/>
          <w:szCs w:val="24"/>
        </w:rPr>
        <w:lastRenderedPageBreak/>
        <w:t>бюджетной классификации Российской Федерации на 202</w:t>
      </w:r>
      <w:r w:rsidR="00E90EBD">
        <w:rPr>
          <w:sz w:val="24"/>
          <w:szCs w:val="24"/>
        </w:rPr>
        <w:t>5</w:t>
      </w:r>
      <w:r w:rsidR="00782051" w:rsidRPr="00524A0D">
        <w:rPr>
          <w:sz w:val="24"/>
          <w:szCs w:val="24"/>
        </w:rPr>
        <w:t xml:space="preserve"> год (на 202</w:t>
      </w:r>
      <w:r w:rsidR="00E90EBD">
        <w:rPr>
          <w:sz w:val="24"/>
          <w:szCs w:val="24"/>
        </w:rPr>
        <w:t>5</w:t>
      </w:r>
      <w:r w:rsidR="00782051" w:rsidRPr="00524A0D">
        <w:rPr>
          <w:sz w:val="24"/>
          <w:szCs w:val="24"/>
        </w:rPr>
        <w:t xml:space="preserve"> год и на плановый период 202</w:t>
      </w:r>
      <w:r w:rsidR="00E90EBD">
        <w:rPr>
          <w:sz w:val="24"/>
          <w:szCs w:val="24"/>
        </w:rPr>
        <w:t>6</w:t>
      </w:r>
      <w:r w:rsidR="00782051" w:rsidRPr="00524A0D">
        <w:rPr>
          <w:sz w:val="24"/>
          <w:szCs w:val="24"/>
        </w:rPr>
        <w:t xml:space="preserve"> и 202</w:t>
      </w:r>
      <w:r w:rsidR="00E90EBD">
        <w:rPr>
          <w:sz w:val="24"/>
          <w:szCs w:val="24"/>
        </w:rPr>
        <w:t>7</w:t>
      </w:r>
      <w:r w:rsidR="00782051" w:rsidRPr="00524A0D">
        <w:rPr>
          <w:sz w:val="24"/>
          <w:szCs w:val="24"/>
        </w:rPr>
        <w:t xml:space="preserve"> годов)".</w:t>
      </w:r>
    </w:p>
    <w:p w:rsidR="004D6C06" w:rsidRDefault="00782051" w:rsidP="00782051">
      <w:pPr>
        <w:pStyle w:val="a8"/>
        <w:ind w:firstLine="851"/>
        <w:jc w:val="both"/>
      </w:pPr>
      <w:r w:rsidRPr="00524A0D">
        <w:t>При анализе приложений к проекту бюджета, а также документов, предоставляемых</w:t>
      </w:r>
      <w:r>
        <w:t xml:space="preserve"> одновременно с проектом установлены отдельные нарушения и недостатки:</w:t>
      </w:r>
    </w:p>
    <w:p w:rsidR="00EE2B30" w:rsidRPr="004C3EA1" w:rsidRDefault="00782051" w:rsidP="004C3EA1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4C3EA1">
        <w:rPr>
          <w:rFonts w:ascii="Times New Roman" w:hAnsi="Times New Roman" w:cs="Times New Roman"/>
          <w:sz w:val="24"/>
        </w:rPr>
        <w:t>В нарушени</w:t>
      </w:r>
      <w:r w:rsidR="00EE2B30" w:rsidRPr="004C3EA1">
        <w:rPr>
          <w:rFonts w:ascii="Times New Roman" w:hAnsi="Times New Roman" w:cs="Times New Roman"/>
          <w:sz w:val="24"/>
        </w:rPr>
        <w:t>е</w:t>
      </w:r>
      <w:r w:rsidRPr="004C3EA1">
        <w:rPr>
          <w:rFonts w:ascii="Times New Roman" w:hAnsi="Times New Roman" w:cs="Times New Roman"/>
          <w:sz w:val="24"/>
        </w:rPr>
        <w:t xml:space="preserve"> Приказа Минфина от 24.05.2022 </w:t>
      </w:r>
      <w:r w:rsidR="006F71AA" w:rsidRPr="004C3EA1">
        <w:rPr>
          <w:rFonts w:ascii="Times New Roman" w:hAnsi="Times New Roman" w:cs="Times New Roman"/>
          <w:sz w:val="24"/>
        </w:rPr>
        <w:t>№</w:t>
      </w:r>
      <w:r w:rsidRPr="004C3EA1">
        <w:rPr>
          <w:rFonts w:ascii="Times New Roman" w:hAnsi="Times New Roman" w:cs="Times New Roman"/>
          <w:sz w:val="24"/>
        </w:rPr>
        <w:t xml:space="preserve">82н установлено </w:t>
      </w:r>
      <w:r w:rsidR="00EE2B30" w:rsidRPr="004C3EA1">
        <w:rPr>
          <w:rFonts w:ascii="Times New Roman" w:hAnsi="Times New Roman" w:cs="Times New Roman"/>
          <w:iCs/>
          <w:sz w:val="24"/>
        </w:rPr>
        <w:t>несоответствие кодов видов расходов и их наименований, утвержденных данным Приказом, а именно в приложении № 6 (стр.17, 18) по подразделу 0113 «Другие общегосударственные вопросы» КЦСР 1940672250 «Осуществление отдельных государственных полномочий по организации деятельности многофункциональных центров предоставления государственных и муниципальных услуг» наименование подгруппы вида расходов не соответствует коду вида расходов (2 случая).</w:t>
      </w:r>
    </w:p>
    <w:p w:rsidR="006F71AA" w:rsidRPr="004C3EA1" w:rsidRDefault="006F71AA" w:rsidP="004C3EA1">
      <w:pPr>
        <w:pStyle w:val="a8"/>
        <w:numPr>
          <w:ilvl w:val="0"/>
          <w:numId w:val="38"/>
        </w:numPr>
        <w:jc w:val="both"/>
        <w:rPr>
          <w:color w:val="000000"/>
        </w:rPr>
      </w:pPr>
      <w:r w:rsidRPr="004C3EA1">
        <w:rPr>
          <w:rFonts w:eastAsia="SimSun"/>
          <w:iCs/>
          <w:lang w:eastAsia="en-US"/>
        </w:rPr>
        <w:t xml:space="preserve">В </w:t>
      </w:r>
      <w:r w:rsidRPr="004C3EA1">
        <w:rPr>
          <w:color w:val="000000"/>
        </w:rPr>
        <w:t xml:space="preserve">ходе проведения анализа установлено несоответствие </w:t>
      </w:r>
      <w:r w:rsidR="00EF51EE" w:rsidRPr="004C3EA1">
        <w:rPr>
          <w:color w:val="000000"/>
        </w:rPr>
        <w:t xml:space="preserve">между </w:t>
      </w:r>
      <w:r w:rsidRPr="004C3EA1">
        <w:rPr>
          <w:color w:val="000000"/>
        </w:rPr>
        <w:t>приложени</w:t>
      </w:r>
      <w:r w:rsidR="00951B3F" w:rsidRPr="004C3EA1">
        <w:rPr>
          <w:color w:val="000000"/>
        </w:rPr>
        <w:t>е</w:t>
      </w:r>
      <w:r w:rsidR="00EF51EE" w:rsidRPr="004C3EA1">
        <w:rPr>
          <w:color w:val="000000"/>
        </w:rPr>
        <w:t>м</w:t>
      </w:r>
      <w:r w:rsidRPr="004C3EA1">
        <w:rPr>
          <w:color w:val="000000"/>
        </w:rPr>
        <w:t xml:space="preserve"> №</w:t>
      </w:r>
      <w:r w:rsidR="00951B3F" w:rsidRPr="004C3EA1">
        <w:rPr>
          <w:color w:val="000000"/>
        </w:rPr>
        <w:t>5</w:t>
      </w:r>
      <w:r w:rsidR="00EF51EE" w:rsidRPr="004C3EA1">
        <w:rPr>
          <w:color w:val="000000"/>
        </w:rPr>
        <w:t xml:space="preserve"> и </w:t>
      </w:r>
      <w:r w:rsidR="00951B3F" w:rsidRPr="004C3EA1">
        <w:rPr>
          <w:color w:val="000000"/>
        </w:rPr>
        <w:t xml:space="preserve">приложениями </w:t>
      </w:r>
      <w:r w:rsidR="00EF51EE" w:rsidRPr="004C3EA1">
        <w:rPr>
          <w:color w:val="000000"/>
        </w:rPr>
        <w:t>№</w:t>
      </w:r>
      <w:r w:rsidR="00951B3F" w:rsidRPr="004C3EA1">
        <w:rPr>
          <w:color w:val="000000"/>
        </w:rPr>
        <w:t>4,6</w:t>
      </w:r>
      <w:r w:rsidRPr="004C3EA1">
        <w:rPr>
          <w:color w:val="000000"/>
        </w:rPr>
        <w:t xml:space="preserve"> </w:t>
      </w:r>
      <w:r w:rsidR="00EF51EE" w:rsidRPr="004C3EA1">
        <w:rPr>
          <w:color w:val="000000"/>
        </w:rPr>
        <w:t>проект</w:t>
      </w:r>
      <w:r w:rsidR="00951B3F" w:rsidRPr="004C3EA1">
        <w:rPr>
          <w:color w:val="000000"/>
        </w:rPr>
        <w:t>а</w:t>
      </w:r>
      <w:r w:rsidR="00EF51EE" w:rsidRPr="004C3EA1">
        <w:rPr>
          <w:color w:val="000000"/>
        </w:rPr>
        <w:t xml:space="preserve"> бюджета в части наименования муниципального проекта.</w:t>
      </w:r>
      <w:r w:rsidRPr="004C3EA1">
        <w:rPr>
          <w:color w:val="000000"/>
        </w:rPr>
        <w:t xml:space="preserve"> В приложении №</w:t>
      </w:r>
      <w:r w:rsidR="00EF51EE" w:rsidRPr="004C3EA1">
        <w:rPr>
          <w:color w:val="000000"/>
        </w:rPr>
        <w:t xml:space="preserve">5 </w:t>
      </w:r>
      <w:r w:rsidRPr="004C3EA1">
        <w:rPr>
          <w:color w:val="000000"/>
        </w:rPr>
        <w:t xml:space="preserve">к проекту </w:t>
      </w:r>
      <w:r w:rsidRPr="004C3EA1">
        <w:rPr>
          <w:color w:val="000000" w:themeColor="text1"/>
        </w:rPr>
        <w:t xml:space="preserve">бюджету </w:t>
      </w:r>
      <w:r w:rsidRPr="004C3EA1">
        <w:rPr>
          <w:color w:val="000000"/>
        </w:rPr>
        <w:t xml:space="preserve">по </w:t>
      </w:r>
      <w:r w:rsidR="00951B3F" w:rsidRPr="004C3EA1">
        <w:rPr>
          <w:color w:val="000000"/>
        </w:rPr>
        <w:t xml:space="preserve">ГРБС - </w:t>
      </w:r>
      <w:r w:rsidR="00EF51EE" w:rsidRPr="004C3EA1">
        <w:rPr>
          <w:color w:val="000000"/>
        </w:rPr>
        <w:t>Управлен</w:t>
      </w:r>
      <w:r w:rsidR="00951B3F" w:rsidRPr="004C3EA1">
        <w:rPr>
          <w:color w:val="000000"/>
        </w:rPr>
        <w:t>ие</w:t>
      </w:r>
      <w:r w:rsidR="00EF51EE" w:rsidRPr="004C3EA1">
        <w:rPr>
          <w:color w:val="000000"/>
        </w:rPr>
        <w:t xml:space="preserve"> образования</w:t>
      </w:r>
      <w:r w:rsidR="00951B3F" w:rsidRPr="004C3EA1">
        <w:rPr>
          <w:color w:val="000000"/>
        </w:rPr>
        <w:t xml:space="preserve"> администрации Харовского муниципального округа</w:t>
      </w:r>
      <w:r w:rsidR="00EF51EE" w:rsidRPr="004C3EA1">
        <w:rPr>
          <w:color w:val="000000"/>
        </w:rPr>
        <w:t xml:space="preserve"> по подразделу 0702</w:t>
      </w:r>
      <w:r w:rsidR="00F27101" w:rsidRPr="004C3EA1">
        <w:rPr>
          <w:color w:val="000000"/>
        </w:rPr>
        <w:t xml:space="preserve"> «Общее образование»</w:t>
      </w:r>
      <w:r w:rsidR="00EF51EE" w:rsidRPr="004C3EA1">
        <w:rPr>
          <w:color w:val="000000"/>
        </w:rPr>
        <w:t xml:space="preserve"> по </w:t>
      </w:r>
      <w:r w:rsidRPr="004C3EA1">
        <w:rPr>
          <w:color w:val="000000"/>
        </w:rPr>
        <w:t>муниципальной программе «</w:t>
      </w:r>
      <w:r w:rsidR="00EF51EE" w:rsidRPr="004C3EA1">
        <w:rPr>
          <w:color w:val="000000"/>
        </w:rPr>
        <w:t>Развитие образования</w:t>
      </w:r>
      <w:r w:rsidRPr="004C3EA1">
        <w:rPr>
          <w:color w:val="000000"/>
        </w:rPr>
        <w:t xml:space="preserve"> Харовского муниципального округа на 2023-230 годы» </w:t>
      </w:r>
      <w:r w:rsidR="00F27101" w:rsidRPr="004C3EA1">
        <w:rPr>
          <w:color w:val="000000"/>
        </w:rPr>
        <w:t>на 2025 год</w:t>
      </w:r>
      <w:r w:rsidR="00951B3F" w:rsidRPr="004C3EA1">
        <w:rPr>
          <w:color w:val="000000"/>
        </w:rPr>
        <w:t xml:space="preserve"> запланированы</w:t>
      </w:r>
      <w:r w:rsidR="00F27101" w:rsidRPr="004C3EA1">
        <w:rPr>
          <w:color w:val="000000"/>
        </w:rPr>
        <w:t xml:space="preserve"> </w:t>
      </w:r>
      <w:r w:rsidR="00EF51EE" w:rsidRPr="004C3EA1">
        <w:rPr>
          <w:color w:val="000000"/>
        </w:rPr>
        <w:t xml:space="preserve">бюджетные назначения в сумме 19980,8 тыс. рублей по муниципальному проекту «Модернизация школьных систем образования», а в приложении №4 – </w:t>
      </w:r>
      <w:proofErr w:type="gramStart"/>
      <w:r w:rsidR="00EF51EE" w:rsidRPr="004C3EA1">
        <w:rPr>
          <w:color w:val="000000"/>
        </w:rPr>
        <w:t xml:space="preserve">по </w:t>
      </w:r>
      <w:r w:rsidRPr="004C3EA1">
        <w:rPr>
          <w:color w:val="000000"/>
        </w:rPr>
        <w:t xml:space="preserve"> </w:t>
      </w:r>
      <w:r w:rsidR="00EF51EE" w:rsidRPr="004C3EA1">
        <w:rPr>
          <w:color w:val="000000"/>
        </w:rPr>
        <w:t>муниципальному</w:t>
      </w:r>
      <w:proofErr w:type="gramEnd"/>
      <w:r w:rsidR="00EF51EE" w:rsidRPr="004C3EA1">
        <w:rPr>
          <w:color w:val="000000"/>
        </w:rPr>
        <w:t xml:space="preserve"> проекту «Все лучшее детям». </w:t>
      </w:r>
    </w:p>
    <w:p w:rsidR="00603B00" w:rsidRPr="004C3EA1" w:rsidRDefault="00C03B9C" w:rsidP="004C3EA1">
      <w:pPr>
        <w:pStyle w:val="Standard"/>
        <w:numPr>
          <w:ilvl w:val="0"/>
          <w:numId w:val="38"/>
        </w:numPr>
        <w:jc w:val="both"/>
        <w:rPr>
          <w:rFonts w:cs="Times New Roman"/>
          <w:color w:val="000000"/>
          <w:lang w:eastAsia="ar-SA"/>
        </w:rPr>
      </w:pPr>
      <w:r w:rsidRPr="004C3EA1">
        <w:rPr>
          <w:rFonts w:cs="Times New Roman"/>
          <w:color w:val="000000"/>
          <w:lang w:eastAsia="ar-SA"/>
        </w:rPr>
        <w:t>В</w:t>
      </w:r>
      <w:r w:rsidR="00603B00" w:rsidRPr="004C3EA1">
        <w:rPr>
          <w:rFonts w:cs="Times New Roman"/>
          <w:color w:val="000000"/>
          <w:lang w:eastAsia="ar-SA"/>
        </w:rPr>
        <w:t xml:space="preserve"> нарушение части 2 статьи 179 БК РФ по </w:t>
      </w:r>
      <w:r w:rsidR="00951B3F" w:rsidRPr="004C3EA1">
        <w:rPr>
          <w:rFonts w:cs="Times New Roman"/>
          <w:color w:val="000000"/>
          <w:lang w:eastAsia="ar-SA"/>
        </w:rPr>
        <w:t>всем</w:t>
      </w:r>
      <w:r w:rsidR="00603B00" w:rsidRPr="004C3EA1">
        <w:rPr>
          <w:rFonts w:cs="Times New Roman"/>
          <w:color w:val="000000"/>
          <w:lang w:eastAsia="ar-SA"/>
        </w:rPr>
        <w:t xml:space="preserve"> муниципальным программам объемы финансирования, предусмотренные в проекте бюджета на очередной финансовый год и </w:t>
      </w:r>
      <w:proofErr w:type="gramStart"/>
      <w:r w:rsidR="00603B00" w:rsidRPr="004C3EA1">
        <w:rPr>
          <w:rFonts w:cs="Times New Roman"/>
          <w:color w:val="000000"/>
          <w:lang w:eastAsia="ar-SA"/>
        </w:rPr>
        <w:t>плановый период</w:t>
      </w:r>
      <w:proofErr w:type="gramEnd"/>
      <w:r w:rsidR="00603B00" w:rsidRPr="004C3EA1">
        <w:rPr>
          <w:rFonts w:cs="Times New Roman"/>
          <w:color w:val="000000"/>
          <w:lang w:eastAsia="ar-SA"/>
        </w:rPr>
        <w:t xml:space="preserve"> не соответствуют объемам финансового обеспечения, заложенным в утвержденных муниципальных программах и проектах муниципальных программ</w:t>
      </w:r>
      <w:r w:rsidR="00951B3F" w:rsidRPr="004C3EA1">
        <w:rPr>
          <w:rFonts w:cs="Times New Roman"/>
          <w:color w:val="000000"/>
          <w:lang w:eastAsia="ar-SA"/>
        </w:rPr>
        <w:t>.</w:t>
      </w:r>
    </w:p>
    <w:p w:rsidR="004C3EA1" w:rsidRPr="004C3EA1" w:rsidRDefault="004C3EA1" w:rsidP="004C3EA1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4C3EA1">
        <w:rPr>
          <w:rFonts w:ascii="Times New Roman" w:hAnsi="Times New Roman" w:cs="Times New Roman"/>
          <w:color w:val="000000"/>
          <w:sz w:val="24"/>
          <w:lang w:eastAsia="ar-SA"/>
        </w:rPr>
        <w:t xml:space="preserve">В </w:t>
      </w:r>
      <w:r w:rsidRPr="004C3EA1">
        <w:rPr>
          <w:rFonts w:ascii="Times New Roman" w:eastAsia="SimSun" w:hAnsi="Times New Roman" w:cs="Times New Roman"/>
          <w:color w:val="000000"/>
          <w:sz w:val="24"/>
          <w:lang w:eastAsia="ar-SA"/>
        </w:rPr>
        <w:t>нарушение Порядка разработки, реализации и оценки эффективности муниципальных программ Харовского муниципального округа, утвержденного Постановлением Администрации Харовского муниципального округа от 17.06.2024 года №730, в проекте решения (пункт 3</w:t>
      </w:r>
      <w:r w:rsidR="00641FF8">
        <w:rPr>
          <w:rFonts w:ascii="Times New Roman" w:eastAsia="SimSun" w:hAnsi="Times New Roman" w:cs="Times New Roman"/>
          <w:color w:val="000000"/>
          <w:sz w:val="24"/>
          <w:lang w:eastAsia="ar-SA"/>
        </w:rPr>
        <w:t xml:space="preserve"> </w:t>
      </w:r>
      <w:r w:rsidRPr="004C3EA1">
        <w:rPr>
          <w:rFonts w:ascii="Times New Roman" w:eastAsia="SimSun" w:hAnsi="Times New Roman" w:cs="Times New Roman"/>
          <w:color w:val="000000"/>
          <w:sz w:val="24"/>
          <w:lang w:eastAsia="ar-SA"/>
        </w:rPr>
        <w:t>статьи 8) применено понятие «подпрограммы», которое отсутствует в понятиях, используемых в Порядке.</w:t>
      </w:r>
    </w:p>
    <w:p w:rsidR="00951B3F" w:rsidRPr="004C3EA1" w:rsidRDefault="004C3EA1" w:rsidP="004C3EA1">
      <w:pPr>
        <w:pStyle w:val="a7"/>
        <w:numPr>
          <w:ilvl w:val="0"/>
          <w:numId w:val="38"/>
        </w:numPr>
        <w:spacing w:after="0" w:line="240" w:lineRule="auto"/>
        <w:jc w:val="both"/>
        <w:rPr>
          <w:color w:val="FF0000"/>
          <w:sz w:val="24"/>
        </w:rPr>
      </w:pPr>
      <w:r w:rsidRPr="004C3EA1">
        <w:rPr>
          <w:rFonts w:ascii="Times New Roman" w:hAnsi="Times New Roman" w:cs="Times New Roman"/>
          <w:color w:val="000000"/>
          <w:sz w:val="24"/>
          <w:lang w:eastAsia="ar-SA"/>
        </w:rPr>
        <w:t xml:space="preserve">В </w:t>
      </w:r>
      <w:r w:rsidR="00C03B9C" w:rsidRPr="004C3EA1">
        <w:rPr>
          <w:rFonts w:ascii="Times New Roman" w:hAnsi="Times New Roman" w:cs="Times New Roman"/>
          <w:color w:val="000000"/>
          <w:sz w:val="24"/>
          <w:lang w:eastAsia="ar-SA"/>
        </w:rPr>
        <w:t xml:space="preserve">соответствие со статьёй 174.2 Бюджетного Кодекса РФ при подготовке проекта бюджета на 2025 год и плановый период планирование бюджетных ассигнований осуществлялось в соответствии с </w:t>
      </w:r>
      <w:r w:rsidR="00C03B9C" w:rsidRPr="004C3EA1">
        <w:rPr>
          <w:rFonts w:ascii="Times New Roman" w:hAnsi="Times New Roman" w:cs="Times New Roman"/>
          <w:sz w:val="24"/>
          <w:lang w:eastAsia="ar-SA"/>
        </w:rPr>
        <w:t>Порядком</w:t>
      </w:r>
      <w:r w:rsidR="00951B3F" w:rsidRPr="004C3EA1">
        <w:rPr>
          <w:rFonts w:ascii="Times New Roman" w:hAnsi="Times New Roman" w:cs="Times New Roman"/>
          <w:sz w:val="24"/>
          <w:lang w:eastAsia="ar-SA"/>
        </w:rPr>
        <w:t xml:space="preserve"> и Методик</w:t>
      </w:r>
      <w:r w:rsidR="00C03B9C" w:rsidRPr="004C3EA1">
        <w:rPr>
          <w:rFonts w:ascii="Times New Roman" w:hAnsi="Times New Roman" w:cs="Times New Roman"/>
          <w:sz w:val="24"/>
          <w:lang w:eastAsia="ar-SA"/>
        </w:rPr>
        <w:t>ой</w:t>
      </w:r>
      <w:r w:rsidR="00951B3F" w:rsidRPr="004C3EA1">
        <w:rPr>
          <w:rFonts w:ascii="Times New Roman" w:hAnsi="Times New Roman" w:cs="Times New Roman"/>
          <w:sz w:val="24"/>
          <w:lang w:eastAsia="ar-SA"/>
        </w:rPr>
        <w:t xml:space="preserve"> планирования бюджетных ассигнований районного бюджета на очередной финансовый год и плановый период» (с последующими изменениями</w:t>
      </w:r>
      <w:r w:rsidR="00C03B9C" w:rsidRPr="004C3EA1">
        <w:rPr>
          <w:rFonts w:ascii="Times New Roman" w:hAnsi="Times New Roman" w:cs="Times New Roman"/>
          <w:color w:val="000000"/>
          <w:sz w:val="24"/>
          <w:lang w:eastAsia="ar-SA"/>
        </w:rPr>
        <w:t xml:space="preserve">), утвержденного Приказом Финансового управления Харовского муниципального района </w:t>
      </w:r>
      <w:r w:rsidR="00C03B9C" w:rsidRPr="004C3EA1">
        <w:rPr>
          <w:rFonts w:ascii="Times New Roman" w:hAnsi="Times New Roman" w:cs="Times New Roman"/>
          <w:sz w:val="24"/>
          <w:lang w:eastAsia="ar-SA"/>
        </w:rPr>
        <w:t xml:space="preserve">от 23.06.2015  №29 о/д, который Контрольно-счетная комиссия </w:t>
      </w:r>
      <w:r w:rsidR="00C03B9C" w:rsidRPr="004C3EA1">
        <w:rPr>
          <w:rFonts w:ascii="Times New Roman" w:hAnsi="Times New Roman" w:cs="Times New Roman"/>
          <w:sz w:val="24"/>
        </w:rPr>
        <w:t>считает неактуальным в</w:t>
      </w:r>
      <w:r w:rsidR="00951B3F" w:rsidRPr="004C3EA1">
        <w:rPr>
          <w:rFonts w:ascii="Times New Roman" w:hAnsi="Times New Roman" w:cs="Times New Roman"/>
          <w:sz w:val="24"/>
        </w:rPr>
        <w:t xml:space="preserve"> связи </w:t>
      </w:r>
      <w:r w:rsidR="00C03B9C" w:rsidRPr="004C3EA1">
        <w:rPr>
          <w:rFonts w:ascii="Times New Roman" w:hAnsi="Times New Roman" w:cs="Times New Roman"/>
          <w:sz w:val="24"/>
        </w:rPr>
        <w:t xml:space="preserve">проведенной в 2022 – 2023 годах </w:t>
      </w:r>
      <w:r w:rsidR="00951B3F" w:rsidRPr="004C3EA1">
        <w:rPr>
          <w:rStyle w:val="fontstyle01"/>
          <w:rFonts w:ascii="Times New Roman" w:hAnsi="Times New Roman" w:cs="Times New Roman"/>
          <w:color w:val="auto"/>
        </w:rPr>
        <w:t>реорганизацией муниципальных образований Харовского муниципального района и преобразованием их в единый муниципальный округ</w:t>
      </w:r>
      <w:r w:rsidR="00C03B9C" w:rsidRPr="004C3EA1">
        <w:rPr>
          <w:sz w:val="24"/>
        </w:rPr>
        <w:t>.</w:t>
      </w:r>
    </w:p>
    <w:p w:rsidR="007637F2" w:rsidRDefault="007637F2" w:rsidP="007637F2">
      <w:pPr>
        <w:pStyle w:val="Standard"/>
        <w:jc w:val="both"/>
      </w:pPr>
      <w:r>
        <w:rPr>
          <w:color w:val="000000"/>
          <w:lang w:eastAsia="ru-RU"/>
        </w:rPr>
        <w:t xml:space="preserve">Согласно </w:t>
      </w:r>
      <w:r>
        <w:t>классификатору нарушений, утвержденных Коллегий Счетной палаты Российской Федерации от 21.12.2021 №14ПК, информация по выявленным нарушениям отражена в таблице №12.</w:t>
      </w:r>
    </w:p>
    <w:p w:rsidR="007637F2" w:rsidRDefault="007637F2" w:rsidP="007637F2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№12</w:t>
      </w:r>
    </w:p>
    <w:tbl>
      <w:tblPr>
        <w:tblW w:w="946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066"/>
        <w:gridCol w:w="3480"/>
        <w:gridCol w:w="991"/>
        <w:gridCol w:w="991"/>
        <w:gridCol w:w="30"/>
        <w:gridCol w:w="111"/>
        <w:gridCol w:w="6"/>
        <w:gridCol w:w="99"/>
      </w:tblGrid>
      <w:tr w:rsidR="007637F2" w:rsidTr="00603B00">
        <w:trPr>
          <w:gridAfter w:val="1"/>
          <w:wAfter w:w="99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F2" w:rsidRDefault="007637F2" w:rsidP="00706C81">
            <w:pPr>
              <w:pStyle w:val="ConsPlusNormal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F2" w:rsidRDefault="007637F2" w:rsidP="00706C81">
            <w:pPr>
              <w:pStyle w:val="ConsPlusNormal"/>
              <w:ind w:left="8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Вид нарушения/нарушение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7F2" w:rsidRDefault="007637F2" w:rsidP="00706C81">
            <w:pPr>
              <w:pStyle w:val="ConsPlusNormal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Правовые основания квалификации нарушения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F2" w:rsidRDefault="007637F2" w:rsidP="00706C81">
            <w:pPr>
              <w:pStyle w:val="ConsPlusNormal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Единица измерения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7F2" w:rsidRDefault="007637F2" w:rsidP="00706C81">
            <w:pPr>
              <w:pStyle w:val="ConsPlusNormal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Группа нарушения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7F2" w:rsidRDefault="007637F2" w:rsidP="00706C8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F2" w:rsidRDefault="007637F2" w:rsidP="00706C8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7637F2" w:rsidTr="00603B00">
        <w:trPr>
          <w:gridAfter w:val="1"/>
          <w:wAfter w:w="99" w:type="dxa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F2" w:rsidRDefault="007637F2" w:rsidP="00706C81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Нарушения при формировании и исполнении бюджетов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F2" w:rsidRDefault="007637F2" w:rsidP="00706C8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F2" w:rsidRDefault="007637F2" w:rsidP="00706C8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7637F2" w:rsidTr="00603B00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7F2" w:rsidRDefault="007637F2" w:rsidP="00706C81">
            <w:pPr>
              <w:pStyle w:val="Standard"/>
              <w:suppressAutoHyphens w:val="0"/>
              <w:ind w:left="-34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1.1 Нарушения в ходе формирования бюджетов</w:t>
            </w:r>
          </w:p>
        </w:tc>
        <w:tc>
          <w:tcPr>
            <w:tcW w:w="246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7F2" w:rsidRDefault="007637F2" w:rsidP="00706C81">
            <w:pPr>
              <w:pStyle w:val="Standard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637F2" w:rsidTr="004C3EA1">
        <w:trPr>
          <w:gridAfter w:val="2"/>
          <w:wAfter w:w="105" w:type="dxa"/>
          <w:trHeight w:val="5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7F2" w:rsidRDefault="007637F2" w:rsidP="00706C81">
            <w:pPr>
              <w:widowControl/>
              <w:spacing w:line="100" w:lineRule="atLeast"/>
              <w:jc w:val="both"/>
              <w:textAlignment w:val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7F2" w:rsidRDefault="007637F2" w:rsidP="00706C81">
            <w:pPr>
              <w:widowControl/>
              <w:spacing w:line="100" w:lineRule="atLeast"/>
              <w:jc w:val="center"/>
              <w:textAlignment w:val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Нарушение порядка применения бюджетной классификации РФ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7F2" w:rsidRDefault="007637F2" w:rsidP="00706C81">
            <w:pPr>
              <w:widowControl/>
              <w:spacing w:line="100" w:lineRule="atLeast"/>
              <w:jc w:val="center"/>
              <w:textAlignment w:val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Статья 21 Бюджетного кодекса Российской Федерации,</w:t>
            </w:r>
          </w:p>
          <w:p w:rsidR="007637F2" w:rsidRDefault="007637F2" w:rsidP="004C3EA1">
            <w:pPr>
              <w:pStyle w:val="Standard"/>
              <w:widowControl/>
              <w:jc w:val="center"/>
              <w:textAlignment w:val="auto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приказ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Министерства финансов Российской Федерации от 24.05.2022 № 82н "О Порядке формирования и применения кодов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бюджетной классификации Российской Федерации, их стр</w:t>
            </w:r>
            <w:r w:rsidR="004C3EA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уктуре и принципах назначения"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7F2" w:rsidRDefault="004C3EA1" w:rsidP="004C3EA1">
            <w:pPr>
              <w:widowControl/>
              <w:spacing w:line="100" w:lineRule="atLeast"/>
              <w:jc w:val="center"/>
              <w:textAlignment w:val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</w:t>
            </w:r>
            <w:r w:rsidR="007637F2">
              <w:rPr>
                <w:sz w:val="18"/>
                <w:szCs w:val="18"/>
                <w:lang w:eastAsia="ru-RU"/>
              </w:rPr>
              <w:t xml:space="preserve"> факт</w:t>
            </w:r>
            <w:r>
              <w:rPr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7F2" w:rsidRDefault="007637F2" w:rsidP="00706C81">
            <w:pPr>
              <w:pStyle w:val="Standard"/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F2" w:rsidRDefault="007637F2" w:rsidP="00706C81">
            <w:pPr>
              <w:pStyle w:val="Standard"/>
              <w:snapToGrid w:val="0"/>
            </w:pPr>
          </w:p>
          <w:p w:rsidR="00603B00" w:rsidRDefault="00603B00" w:rsidP="00706C81">
            <w:pPr>
              <w:pStyle w:val="Standard"/>
              <w:snapToGrid w:val="0"/>
            </w:pPr>
          </w:p>
          <w:p w:rsidR="00603B00" w:rsidRDefault="00603B00" w:rsidP="00706C81">
            <w:pPr>
              <w:pStyle w:val="Standard"/>
              <w:snapToGrid w:val="0"/>
            </w:pPr>
          </w:p>
          <w:p w:rsidR="00603B00" w:rsidRDefault="00603B00" w:rsidP="00706C81">
            <w:pPr>
              <w:pStyle w:val="Standard"/>
              <w:snapToGrid w:val="0"/>
            </w:pPr>
          </w:p>
          <w:p w:rsidR="00603B00" w:rsidRDefault="00603B00" w:rsidP="00706C81">
            <w:pPr>
              <w:pStyle w:val="Standard"/>
              <w:snapToGrid w:val="0"/>
            </w:pPr>
          </w:p>
          <w:p w:rsidR="00603B00" w:rsidRDefault="00603B00" w:rsidP="00706C81">
            <w:pPr>
              <w:pStyle w:val="Standard"/>
              <w:snapToGrid w:val="0"/>
            </w:pPr>
          </w:p>
          <w:p w:rsidR="00603B00" w:rsidRDefault="00603B00" w:rsidP="00706C81">
            <w:pPr>
              <w:pStyle w:val="Standard"/>
              <w:snapToGrid w:val="0"/>
            </w:pPr>
          </w:p>
          <w:p w:rsidR="00603B00" w:rsidRDefault="00603B00" w:rsidP="00706C81">
            <w:pPr>
              <w:pStyle w:val="Standard"/>
              <w:snapToGrid w:val="0"/>
            </w:pPr>
          </w:p>
          <w:p w:rsidR="00603B00" w:rsidRDefault="00603B00" w:rsidP="00706C81">
            <w:pPr>
              <w:pStyle w:val="Standard"/>
              <w:snapToGrid w:val="0"/>
            </w:pPr>
          </w:p>
          <w:p w:rsidR="00603B00" w:rsidRDefault="00603B00" w:rsidP="00706C81">
            <w:pPr>
              <w:pStyle w:val="Standard"/>
              <w:snapToGrid w:val="0"/>
            </w:pPr>
          </w:p>
          <w:p w:rsidR="00603B00" w:rsidRDefault="00603B00" w:rsidP="00706C81">
            <w:pPr>
              <w:pStyle w:val="Standard"/>
              <w:snapToGrid w:val="0"/>
            </w:pPr>
          </w:p>
          <w:p w:rsidR="00603B00" w:rsidRDefault="00603B00" w:rsidP="00706C81">
            <w:pPr>
              <w:pStyle w:val="Standard"/>
              <w:snapToGrid w:val="0"/>
            </w:pPr>
          </w:p>
        </w:tc>
      </w:tr>
      <w:tr w:rsidR="00603B00" w:rsidTr="00603B00">
        <w:trPr>
          <w:gridAfter w:val="2"/>
          <w:wAfter w:w="105" w:type="dxa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B00" w:rsidRDefault="00603B00" w:rsidP="00603B00">
            <w:pPr>
              <w:widowControl/>
              <w:spacing w:line="100" w:lineRule="atLeast"/>
              <w:jc w:val="both"/>
              <w:textAlignment w:val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1.1.18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B00" w:rsidRDefault="00603B00" w:rsidP="003731B1">
            <w:pPr>
              <w:widowControl/>
              <w:spacing w:line="100" w:lineRule="atLeast"/>
              <w:jc w:val="center"/>
              <w:textAlignment w:val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Нарушение порядка разработки (формирования) документов стратегического планирования, порядка и сроков их государственной регистрации, порядка ведения федерального государственного реестра документов стратегического планирования  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B00" w:rsidRDefault="00603B00" w:rsidP="00603B00">
            <w:pPr>
              <w:widowControl/>
              <w:spacing w:line="100" w:lineRule="atLeast"/>
              <w:jc w:val="center"/>
              <w:textAlignment w:val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Статья 179 Бюджетного кодекса Российской Федерации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B00" w:rsidRDefault="004C3EA1" w:rsidP="00603B00">
            <w:pPr>
              <w:widowControl/>
              <w:spacing w:line="100" w:lineRule="atLeast"/>
              <w:jc w:val="center"/>
              <w:textAlignment w:val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603B00">
              <w:rPr>
                <w:sz w:val="18"/>
                <w:szCs w:val="18"/>
                <w:lang w:eastAsia="ru-RU"/>
              </w:rPr>
              <w:t>2 факта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B00" w:rsidRDefault="00603B00" w:rsidP="00603B00">
            <w:pPr>
              <w:pStyle w:val="Standard"/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B00" w:rsidRDefault="00603B00" w:rsidP="00603B00">
            <w:pPr>
              <w:pStyle w:val="Standard"/>
              <w:snapToGrid w:val="0"/>
            </w:pPr>
          </w:p>
        </w:tc>
      </w:tr>
    </w:tbl>
    <w:p w:rsidR="007637F2" w:rsidRDefault="007637F2" w:rsidP="007637F2">
      <w:pPr>
        <w:pStyle w:val="Standard"/>
        <w:ind w:firstLine="708"/>
        <w:jc w:val="both"/>
        <w:rPr>
          <w:b/>
          <w:sz w:val="28"/>
          <w:szCs w:val="28"/>
        </w:rPr>
      </w:pPr>
    </w:p>
    <w:p w:rsidR="00A663CB" w:rsidRPr="00A663CB" w:rsidRDefault="00A663CB" w:rsidP="00A663CB">
      <w:pPr>
        <w:pStyle w:val="Standard"/>
        <w:jc w:val="both"/>
        <w:rPr>
          <w:b/>
          <w:i/>
        </w:rPr>
      </w:pPr>
      <w:r w:rsidRPr="00A663CB">
        <w:rPr>
          <w:b/>
          <w:i/>
        </w:rPr>
        <w:t>Предложения:</w:t>
      </w:r>
    </w:p>
    <w:p w:rsidR="00A663CB" w:rsidRDefault="007637F2" w:rsidP="00A663CB">
      <w:pPr>
        <w:pStyle w:val="Standard"/>
        <w:jc w:val="both"/>
      </w:pPr>
      <w:r>
        <w:t xml:space="preserve">По итогам экспертно-аналитического мероприятия Контрольно-счетная </w:t>
      </w:r>
      <w:proofErr w:type="gramStart"/>
      <w:r>
        <w:t xml:space="preserve">комиссия </w:t>
      </w:r>
      <w:r w:rsidR="00A663CB">
        <w:t xml:space="preserve"> рекомендует</w:t>
      </w:r>
      <w:proofErr w:type="gramEnd"/>
      <w:r w:rsidR="00A663CB">
        <w:t>:</w:t>
      </w:r>
    </w:p>
    <w:p w:rsidR="00A663CB" w:rsidRDefault="00A663CB" w:rsidP="00A663CB">
      <w:pPr>
        <w:pStyle w:val="Standard"/>
        <w:jc w:val="both"/>
      </w:pPr>
      <w:r>
        <w:t xml:space="preserve">1) Финансовому управлению администрации Харовского муниципального округа - рассмотреть </w:t>
      </w:r>
      <w:r w:rsidR="00BB182C">
        <w:t xml:space="preserve">настоящее </w:t>
      </w:r>
      <w:r>
        <w:t>Заключение Контрольно-счетной комиссии Харовского муниципального округа и устранить выявленные по результатам экспертизы проекта</w:t>
      </w:r>
      <w:r w:rsidR="00B434A2">
        <w:t xml:space="preserve"> бюджета нарушения и недостатки:</w:t>
      </w:r>
    </w:p>
    <w:p w:rsidR="00EF51EE" w:rsidRDefault="00B434A2" w:rsidP="00B434A2">
      <w:pPr>
        <w:pStyle w:val="Textbody"/>
        <w:numPr>
          <w:ilvl w:val="0"/>
          <w:numId w:val="40"/>
        </w:numPr>
        <w:spacing w:after="0"/>
        <w:jc w:val="both"/>
        <w:rPr>
          <w:bCs/>
        </w:rPr>
      </w:pPr>
      <w:r>
        <w:rPr>
          <w:bCs/>
        </w:rPr>
        <w:t>в</w:t>
      </w:r>
      <w:r w:rsidR="00573102">
        <w:rPr>
          <w:bCs/>
        </w:rPr>
        <w:t xml:space="preserve"> целях исполнения решения МС ХМО «О туристическом налоге»</w:t>
      </w:r>
      <w:r w:rsidR="00EF51EE">
        <w:rPr>
          <w:bCs/>
        </w:rPr>
        <w:t xml:space="preserve"> бюджета </w:t>
      </w:r>
      <w:r w:rsidR="00F27101">
        <w:rPr>
          <w:bCs/>
        </w:rPr>
        <w:t>КСК</w:t>
      </w:r>
      <w:r w:rsidR="00EF51EE">
        <w:rPr>
          <w:bCs/>
        </w:rPr>
        <w:t xml:space="preserve"> рекомендует</w:t>
      </w:r>
      <w:r w:rsidR="00F27101" w:rsidRPr="00F27101">
        <w:rPr>
          <w:bCs/>
        </w:rPr>
        <w:t xml:space="preserve"> </w:t>
      </w:r>
      <w:r w:rsidR="00F27101">
        <w:rPr>
          <w:bCs/>
        </w:rPr>
        <w:t>предусмотре</w:t>
      </w:r>
      <w:r w:rsidR="00573102">
        <w:rPr>
          <w:bCs/>
        </w:rPr>
        <w:t>ть</w:t>
      </w:r>
      <w:r w:rsidR="00F27101">
        <w:rPr>
          <w:bCs/>
        </w:rPr>
        <w:t xml:space="preserve"> в</w:t>
      </w:r>
      <w:r w:rsidR="00EF51EE">
        <w:rPr>
          <w:bCs/>
        </w:rPr>
        <w:t xml:space="preserve"> проекте </w:t>
      </w:r>
      <w:r w:rsidR="00F27101">
        <w:rPr>
          <w:bCs/>
        </w:rPr>
        <w:t>бюджета</w:t>
      </w:r>
      <w:r w:rsidR="00EF51EE">
        <w:rPr>
          <w:bCs/>
        </w:rPr>
        <w:t xml:space="preserve"> на 2025 год и плановый период объем поступлений по </w:t>
      </w:r>
      <w:r w:rsidR="00F27101">
        <w:rPr>
          <w:bCs/>
        </w:rPr>
        <w:t>туристическому налогу</w:t>
      </w:r>
      <w:r>
        <w:rPr>
          <w:bCs/>
        </w:rPr>
        <w:t>,</w:t>
      </w:r>
    </w:p>
    <w:p w:rsidR="00EF51EE" w:rsidRDefault="00EF51EE" w:rsidP="00B434A2">
      <w:pPr>
        <w:pStyle w:val="Textbody"/>
        <w:numPr>
          <w:ilvl w:val="0"/>
          <w:numId w:val="40"/>
        </w:numPr>
        <w:spacing w:after="0"/>
        <w:jc w:val="both"/>
        <w:rPr>
          <w:shd w:val="clear" w:color="auto" w:fill="FFFFFF"/>
        </w:rPr>
      </w:pPr>
      <w:r w:rsidRPr="00170F92">
        <w:rPr>
          <w:shd w:val="clear" w:color="auto" w:fill="FFFFFF"/>
        </w:rPr>
        <w:t xml:space="preserve">пересмотреть пункт 3 статьи 8 проекта </w:t>
      </w:r>
      <w:proofErr w:type="gramStart"/>
      <w:r w:rsidRPr="00170F92">
        <w:rPr>
          <w:shd w:val="clear" w:color="auto" w:fill="FFFFFF"/>
        </w:rPr>
        <w:t>решения  и</w:t>
      </w:r>
      <w:proofErr w:type="gramEnd"/>
      <w:r w:rsidRPr="00170F92">
        <w:rPr>
          <w:shd w:val="clear" w:color="auto" w:fill="FFFFFF"/>
        </w:rPr>
        <w:t xml:space="preserve"> внести изменения в соответствии с Порядком</w:t>
      </w:r>
      <w:r w:rsidR="006841B0">
        <w:rPr>
          <w:shd w:val="clear" w:color="auto" w:fill="FFFFFF"/>
        </w:rPr>
        <w:t xml:space="preserve"> реализации муниципальных программ</w:t>
      </w:r>
      <w:r w:rsidR="00B434A2">
        <w:rPr>
          <w:shd w:val="clear" w:color="auto" w:fill="FFFFFF"/>
        </w:rPr>
        <w:t>,</w:t>
      </w:r>
    </w:p>
    <w:p w:rsidR="00EF51EE" w:rsidRDefault="004153BF" w:rsidP="00B434A2">
      <w:pPr>
        <w:pStyle w:val="Textbody"/>
        <w:numPr>
          <w:ilvl w:val="0"/>
          <w:numId w:val="40"/>
        </w:numPr>
        <w:spacing w:after="0"/>
        <w:jc w:val="both"/>
        <w:rPr>
          <w:color w:val="000000"/>
          <w:lang w:eastAsia="ar-SA"/>
        </w:rPr>
      </w:pPr>
      <w:r w:rsidRPr="001A629D">
        <w:t xml:space="preserve">разработать </w:t>
      </w:r>
      <w:r w:rsidR="00EF51EE" w:rsidRPr="001A629D">
        <w:t xml:space="preserve">Порядок </w:t>
      </w:r>
      <w:r w:rsidR="00EF51EE">
        <w:rPr>
          <w:color w:val="000000"/>
          <w:lang w:eastAsia="ar-SA"/>
        </w:rPr>
        <w:t>планирования бюджетных ассигнований для формирования бюджета Х</w:t>
      </w:r>
      <w:r w:rsidR="00B434A2">
        <w:rPr>
          <w:color w:val="000000"/>
          <w:lang w:eastAsia="ar-SA"/>
        </w:rPr>
        <w:t>аровского муниципального округа,</w:t>
      </w:r>
    </w:p>
    <w:p w:rsidR="00B434A2" w:rsidRDefault="00B434A2" w:rsidP="00B434A2">
      <w:pPr>
        <w:pStyle w:val="a8"/>
        <w:numPr>
          <w:ilvl w:val="0"/>
          <w:numId w:val="40"/>
        </w:numPr>
        <w:jc w:val="both"/>
        <w:rPr>
          <w:color w:val="000000"/>
        </w:rPr>
      </w:pPr>
      <w:r>
        <w:rPr>
          <w:color w:val="000000"/>
          <w:lang w:eastAsia="ar-SA"/>
        </w:rPr>
        <w:t>п</w:t>
      </w:r>
      <w:r>
        <w:rPr>
          <w:color w:val="000000"/>
        </w:rPr>
        <w:t>ривести в соответствие приложение №5 к проекту бюджета в части наименования муниципального проекта.</w:t>
      </w:r>
    </w:p>
    <w:p w:rsidR="00603B00" w:rsidRDefault="00B434A2" w:rsidP="00B434A2">
      <w:pPr>
        <w:pStyle w:val="Textbody"/>
        <w:spacing w:after="0"/>
        <w:jc w:val="both"/>
      </w:pPr>
      <w:r>
        <w:rPr>
          <w:color w:val="000000"/>
          <w:lang w:eastAsia="ar-SA"/>
        </w:rPr>
        <w:t>2) Администрации Харовского муниципального округа в</w:t>
      </w:r>
      <w:r w:rsidR="00603B00">
        <w:t xml:space="preserve"> целях соблюдения требований п.2 ст.179 Бюджетного кодекса РФ </w:t>
      </w:r>
      <w:r>
        <w:t xml:space="preserve">обеспечить приведение </w:t>
      </w:r>
      <w:r w:rsidR="00603B00">
        <w:t>муниципальны</w:t>
      </w:r>
      <w:r>
        <w:t>х</w:t>
      </w:r>
      <w:r w:rsidR="00603B00">
        <w:t xml:space="preserve"> программ в соответствие с решением о бюджете не позднее 3 месяце</w:t>
      </w:r>
      <w:r>
        <w:t>в со дня его вступления в силу.</w:t>
      </w:r>
      <w:r w:rsidRPr="00B434A2">
        <w:t xml:space="preserve"> </w:t>
      </w:r>
    </w:p>
    <w:p w:rsidR="007637F2" w:rsidRDefault="00B434A2" w:rsidP="007637F2">
      <w:pPr>
        <w:pStyle w:val="Standard"/>
        <w:jc w:val="both"/>
      </w:pPr>
      <w:r>
        <w:t>3</w:t>
      </w:r>
      <w:r w:rsidR="00A663CB">
        <w:t xml:space="preserve">) </w:t>
      </w:r>
      <w:r w:rsidR="007637F2">
        <w:t xml:space="preserve">Муниципальному Собранию </w:t>
      </w:r>
      <w:r w:rsidR="003A0F5D">
        <w:t>Харовского</w:t>
      </w:r>
      <w:r w:rsidR="003A0F5D" w:rsidRPr="00D84C59">
        <w:t xml:space="preserve"> муниципального </w:t>
      </w:r>
      <w:r w:rsidR="007637F2">
        <w:t xml:space="preserve">округа </w:t>
      </w:r>
      <w:r w:rsidR="003A0F5D">
        <w:t>-</w:t>
      </w:r>
      <w:r w:rsidR="00D84C59" w:rsidRPr="00D84C59">
        <w:t xml:space="preserve"> рассмотреть проект бюджета </w:t>
      </w:r>
      <w:proofErr w:type="gramStart"/>
      <w:r w:rsidR="003A0F5D">
        <w:t>Харовского</w:t>
      </w:r>
      <w:r w:rsidR="003A0F5D" w:rsidRPr="00D84C59">
        <w:t xml:space="preserve">  муниципального</w:t>
      </w:r>
      <w:proofErr w:type="gramEnd"/>
      <w:r w:rsidR="003A0F5D" w:rsidRPr="00D84C59">
        <w:t xml:space="preserve"> </w:t>
      </w:r>
      <w:r w:rsidR="003A0F5D">
        <w:t xml:space="preserve">округа </w:t>
      </w:r>
      <w:r w:rsidR="00D84C59" w:rsidRPr="00D84C59">
        <w:t>на 202</w:t>
      </w:r>
      <w:r>
        <w:t>5</w:t>
      </w:r>
      <w:r w:rsidR="00D84C59" w:rsidRPr="00D84C59">
        <w:t xml:space="preserve"> год и плановый период 202</w:t>
      </w:r>
      <w:r>
        <w:t>6</w:t>
      </w:r>
      <w:r w:rsidR="00D84C59" w:rsidRPr="00D84C59">
        <w:t xml:space="preserve"> и 202</w:t>
      </w:r>
      <w:r>
        <w:t>7</w:t>
      </w:r>
      <w:r w:rsidR="00D84C59" w:rsidRPr="00D84C59">
        <w:t xml:space="preserve"> годов с учетом устранения нарушений и недостатков, указанных в настоящем </w:t>
      </w:r>
      <w:r w:rsidR="00BB182C">
        <w:t>З</w:t>
      </w:r>
      <w:r w:rsidR="00D84C59" w:rsidRPr="00D84C59">
        <w:t>аключении</w:t>
      </w:r>
      <w:r w:rsidR="003A0F5D">
        <w:t>.</w:t>
      </w:r>
    </w:p>
    <w:p w:rsidR="007637F2" w:rsidRDefault="007637F2" w:rsidP="007637F2">
      <w:pPr>
        <w:pStyle w:val="Standard"/>
        <w:jc w:val="both"/>
      </w:pPr>
    </w:p>
    <w:p w:rsidR="007637F2" w:rsidRDefault="007637F2" w:rsidP="007637F2">
      <w:pPr>
        <w:pStyle w:val="Standard"/>
        <w:jc w:val="both"/>
      </w:pPr>
    </w:p>
    <w:p w:rsidR="00BB182C" w:rsidRDefault="00BB182C" w:rsidP="007637F2">
      <w:pPr>
        <w:pStyle w:val="Standard"/>
        <w:jc w:val="both"/>
      </w:pPr>
    </w:p>
    <w:p w:rsidR="007637F2" w:rsidRDefault="007637F2" w:rsidP="007637F2">
      <w:pPr>
        <w:pStyle w:val="Standard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63CB" w:rsidRDefault="00A663CB">
      <w:pPr>
        <w:pStyle w:val="Standard"/>
        <w:jc w:val="both"/>
      </w:pPr>
      <w:r>
        <w:t>Контрольно-счетной комиссии</w:t>
      </w:r>
    </w:p>
    <w:p w:rsidR="00EB57D1" w:rsidRDefault="00A663CB">
      <w:pPr>
        <w:pStyle w:val="Standard"/>
        <w:jc w:val="both"/>
      </w:pPr>
      <w:r>
        <w:t>Харовского муниципального округ</w:t>
      </w:r>
      <w:r w:rsidR="00A412B1">
        <w:t xml:space="preserve">а                                                                          </w:t>
      </w:r>
      <w:r>
        <w:t>М.В. Гусева</w:t>
      </w:r>
      <w:r w:rsidR="00A412B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57D1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67" w:rsidRDefault="00670B67">
      <w:r>
        <w:separator/>
      </w:r>
    </w:p>
  </w:endnote>
  <w:endnote w:type="continuationSeparator" w:id="0">
    <w:p w:rsidR="00670B67" w:rsidRDefault="0067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A77" w:rsidRDefault="004C1A77">
    <w:pPr>
      <w:pStyle w:val="a6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A79B5">
      <w:rPr>
        <w:noProof/>
        <w:sz w:val="20"/>
        <w:szCs w:val="20"/>
      </w:rPr>
      <w:t>28</w:t>
    </w:r>
    <w:r>
      <w:rPr>
        <w:sz w:val="20"/>
        <w:szCs w:val="20"/>
      </w:rPr>
      <w:fldChar w:fldCharType="end"/>
    </w:r>
  </w:p>
  <w:p w:rsidR="004C1A77" w:rsidRDefault="004C1A77"/>
  <w:p w:rsidR="004C1A77" w:rsidRDefault="004C1A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67" w:rsidRDefault="00670B67">
      <w:r>
        <w:rPr>
          <w:color w:val="000000"/>
        </w:rPr>
        <w:separator/>
      </w:r>
    </w:p>
  </w:footnote>
  <w:footnote w:type="continuationSeparator" w:id="0">
    <w:p w:rsidR="00670B67" w:rsidRDefault="00670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A77" w:rsidRDefault="004C1A77" w:rsidP="00F77DC8">
    <w:pPr>
      <w:pStyle w:val="a5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Контрольно-счетная комиссия Харовского муниципального округа</w:t>
    </w:r>
  </w:p>
  <w:p w:rsidR="004C1A77" w:rsidRDefault="004C1A77"/>
  <w:p w:rsidR="004C1A77" w:rsidRDefault="004C1A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092"/>
    <w:multiLevelType w:val="multilevel"/>
    <w:tmpl w:val="1DB0614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193321"/>
    <w:multiLevelType w:val="multilevel"/>
    <w:tmpl w:val="81DA0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7E80DA3"/>
    <w:multiLevelType w:val="multilevel"/>
    <w:tmpl w:val="9B4AD64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9F535F8"/>
    <w:multiLevelType w:val="multilevel"/>
    <w:tmpl w:val="41B8A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FD5DBC"/>
    <w:multiLevelType w:val="multilevel"/>
    <w:tmpl w:val="6910F098"/>
    <w:styleLink w:val="WW8Num24"/>
    <w:lvl w:ilvl="0">
      <w:numFmt w:val="bullet"/>
      <w:lvlText w:val=""/>
      <w:lvlJc w:val="left"/>
      <w:pPr>
        <w:ind w:left="1425" w:hanging="360"/>
      </w:pPr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 w:cs="Wingdings"/>
      </w:rPr>
    </w:lvl>
  </w:abstractNum>
  <w:abstractNum w:abstractNumId="5" w15:restartNumberingAfterBreak="0">
    <w:nsid w:val="10AD7315"/>
    <w:multiLevelType w:val="hybridMultilevel"/>
    <w:tmpl w:val="2EA8283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2E45B98"/>
    <w:multiLevelType w:val="hybridMultilevel"/>
    <w:tmpl w:val="43209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4D08"/>
    <w:multiLevelType w:val="multilevel"/>
    <w:tmpl w:val="C64004A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5BB6A28"/>
    <w:multiLevelType w:val="multilevel"/>
    <w:tmpl w:val="9B5A5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8B3414D"/>
    <w:multiLevelType w:val="multilevel"/>
    <w:tmpl w:val="F206908E"/>
    <w:styleLink w:val="WW8Num10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0" w15:restartNumberingAfterBreak="0">
    <w:nsid w:val="19AB672D"/>
    <w:multiLevelType w:val="hybridMultilevel"/>
    <w:tmpl w:val="D466F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377E3"/>
    <w:multiLevelType w:val="hybridMultilevel"/>
    <w:tmpl w:val="12AC9A16"/>
    <w:lvl w:ilvl="0" w:tplc="AFF6EDF2">
      <w:start w:val="1"/>
      <w:numFmt w:val="decimal"/>
      <w:lvlText w:val="%1)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4D4FEF"/>
    <w:multiLevelType w:val="multilevel"/>
    <w:tmpl w:val="7DA81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7A21B10"/>
    <w:multiLevelType w:val="multilevel"/>
    <w:tmpl w:val="D34461D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82C6682"/>
    <w:multiLevelType w:val="multilevel"/>
    <w:tmpl w:val="C19E767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9566FDB"/>
    <w:multiLevelType w:val="hybridMultilevel"/>
    <w:tmpl w:val="DE1C642C"/>
    <w:lvl w:ilvl="0" w:tplc="166C83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EB516F"/>
    <w:multiLevelType w:val="hybridMultilevel"/>
    <w:tmpl w:val="F7F05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6211A"/>
    <w:multiLevelType w:val="hybridMultilevel"/>
    <w:tmpl w:val="16CCF3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C97649"/>
    <w:multiLevelType w:val="hybridMultilevel"/>
    <w:tmpl w:val="22F6B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82748"/>
    <w:multiLevelType w:val="multilevel"/>
    <w:tmpl w:val="83FAB50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411C116A"/>
    <w:multiLevelType w:val="multilevel"/>
    <w:tmpl w:val="926801DA"/>
    <w:lvl w:ilvl="0">
      <w:start w:val="7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668346E"/>
    <w:multiLevelType w:val="multilevel"/>
    <w:tmpl w:val="40B255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E902959"/>
    <w:multiLevelType w:val="multilevel"/>
    <w:tmpl w:val="CB6468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610689F"/>
    <w:multiLevelType w:val="multilevel"/>
    <w:tmpl w:val="EB76B85A"/>
    <w:styleLink w:val="WW8Num18"/>
    <w:lvl w:ilvl="0">
      <w:start w:val="1"/>
      <w:numFmt w:val="decimal"/>
      <w:lvlText w:val="%1."/>
      <w:lvlJc w:val="left"/>
      <w:pPr>
        <w:ind w:left="1969" w:hanging="12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E64CF7"/>
    <w:multiLevelType w:val="multilevel"/>
    <w:tmpl w:val="DD32494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581C0560"/>
    <w:multiLevelType w:val="multilevel"/>
    <w:tmpl w:val="A490A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B145210"/>
    <w:multiLevelType w:val="multilevel"/>
    <w:tmpl w:val="EB664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17B6D46"/>
    <w:multiLevelType w:val="hybridMultilevel"/>
    <w:tmpl w:val="E6E8FDC6"/>
    <w:lvl w:ilvl="0" w:tplc="DBAAB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A32C63"/>
    <w:multiLevelType w:val="multilevel"/>
    <w:tmpl w:val="2F02A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7A72DD0"/>
    <w:multiLevelType w:val="multilevel"/>
    <w:tmpl w:val="8CFAD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9DD14B6"/>
    <w:multiLevelType w:val="hybridMultilevel"/>
    <w:tmpl w:val="A3407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B2415"/>
    <w:multiLevelType w:val="multilevel"/>
    <w:tmpl w:val="F01C0FE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6EF4584F"/>
    <w:multiLevelType w:val="hybridMultilevel"/>
    <w:tmpl w:val="0D4A4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D6290"/>
    <w:multiLevelType w:val="multilevel"/>
    <w:tmpl w:val="D6A4CA52"/>
    <w:styleLink w:val="WW8Num6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  <w:spacing w:val="1"/>
        <w:sz w:val="26"/>
        <w:szCs w:val="26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  <w:spacing w:val="1"/>
        <w:sz w:val="26"/>
        <w:szCs w:val="26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  <w:spacing w:val="1"/>
        <w:sz w:val="26"/>
        <w:szCs w:val="26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34" w15:restartNumberingAfterBreak="0">
    <w:nsid w:val="73625025"/>
    <w:multiLevelType w:val="hybridMultilevel"/>
    <w:tmpl w:val="44A26F0C"/>
    <w:lvl w:ilvl="0" w:tplc="1B9A508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7D4405"/>
    <w:multiLevelType w:val="multilevel"/>
    <w:tmpl w:val="5B82EBF8"/>
    <w:lvl w:ilvl="0">
      <w:numFmt w:val="bullet"/>
      <w:lvlText w:val=""/>
      <w:lvlJc w:val="left"/>
      <w:pPr>
        <w:ind w:left="11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5" w:hanging="360"/>
      </w:pPr>
      <w:rPr>
        <w:rFonts w:ascii="Wingdings" w:hAnsi="Wingdings"/>
      </w:rPr>
    </w:lvl>
  </w:abstractNum>
  <w:num w:numId="1">
    <w:abstractNumId w:val="23"/>
  </w:num>
  <w:num w:numId="2">
    <w:abstractNumId w:val="33"/>
  </w:num>
  <w:num w:numId="3">
    <w:abstractNumId w:val="9"/>
  </w:num>
  <w:num w:numId="4">
    <w:abstractNumId w:val="4"/>
  </w:num>
  <w:num w:numId="5">
    <w:abstractNumId w:val="23"/>
    <w:lvlOverride w:ilvl="0">
      <w:startOverride w:val="1"/>
    </w:lvlOverride>
  </w:num>
  <w:num w:numId="6">
    <w:abstractNumId w:val="33"/>
  </w:num>
  <w:num w:numId="7">
    <w:abstractNumId w:val="29"/>
  </w:num>
  <w:num w:numId="8">
    <w:abstractNumId w:val="26"/>
  </w:num>
  <w:num w:numId="9">
    <w:abstractNumId w:val="8"/>
  </w:num>
  <w:num w:numId="10">
    <w:abstractNumId w:val="1"/>
  </w:num>
  <w:num w:numId="11">
    <w:abstractNumId w:val="9"/>
  </w:num>
  <w:num w:numId="12">
    <w:abstractNumId w:val="19"/>
  </w:num>
  <w:num w:numId="13">
    <w:abstractNumId w:val="14"/>
  </w:num>
  <w:num w:numId="14">
    <w:abstractNumId w:val="4"/>
  </w:num>
  <w:num w:numId="15">
    <w:abstractNumId w:val="31"/>
  </w:num>
  <w:num w:numId="16">
    <w:abstractNumId w:val="7"/>
  </w:num>
  <w:num w:numId="17">
    <w:abstractNumId w:val="2"/>
  </w:num>
  <w:num w:numId="18">
    <w:abstractNumId w:val="24"/>
  </w:num>
  <w:num w:numId="19">
    <w:abstractNumId w:val="22"/>
  </w:num>
  <w:num w:numId="20">
    <w:abstractNumId w:val="12"/>
  </w:num>
  <w:num w:numId="21">
    <w:abstractNumId w:val="20"/>
  </w:num>
  <w:num w:numId="22">
    <w:abstractNumId w:val="21"/>
  </w:num>
  <w:num w:numId="23">
    <w:abstractNumId w:val="0"/>
  </w:num>
  <w:num w:numId="24">
    <w:abstractNumId w:val="13"/>
  </w:num>
  <w:num w:numId="25">
    <w:abstractNumId w:val="25"/>
  </w:num>
  <w:num w:numId="26">
    <w:abstractNumId w:val="28"/>
  </w:num>
  <w:num w:numId="27">
    <w:abstractNumId w:val="15"/>
  </w:num>
  <w:num w:numId="28">
    <w:abstractNumId w:val="35"/>
  </w:num>
  <w:num w:numId="29">
    <w:abstractNumId w:val="34"/>
  </w:num>
  <w:num w:numId="30">
    <w:abstractNumId w:val="27"/>
  </w:num>
  <w:num w:numId="31">
    <w:abstractNumId w:val="17"/>
  </w:num>
  <w:num w:numId="32">
    <w:abstractNumId w:val="6"/>
  </w:num>
  <w:num w:numId="33">
    <w:abstractNumId w:val="3"/>
  </w:num>
  <w:num w:numId="34">
    <w:abstractNumId w:val="18"/>
  </w:num>
  <w:num w:numId="35">
    <w:abstractNumId w:val="16"/>
  </w:num>
  <w:num w:numId="36">
    <w:abstractNumId w:val="10"/>
  </w:num>
  <w:num w:numId="37">
    <w:abstractNumId w:val="30"/>
  </w:num>
  <w:num w:numId="38">
    <w:abstractNumId w:val="11"/>
  </w:num>
  <w:num w:numId="39">
    <w:abstractNumId w:val="3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D1"/>
    <w:rsid w:val="000058EC"/>
    <w:rsid w:val="0000757B"/>
    <w:rsid w:val="00013E8F"/>
    <w:rsid w:val="00024B53"/>
    <w:rsid w:val="00027F98"/>
    <w:rsid w:val="00056286"/>
    <w:rsid w:val="000578C3"/>
    <w:rsid w:val="000600F1"/>
    <w:rsid w:val="00081D35"/>
    <w:rsid w:val="0008355C"/>
    <w:rsid w:val="00083D5F"/>
    <w:rsid w:val="00083E97"/>
    <w:rsid w:val="00085D12"/>
    <w:rsid w:val="000A6E98"/>
    <w:rsid w:val="000A6F8C"/>
    <w:rsid w:val="000C026C"/>
    <w:rsid w:val="000C3945"/>
    <w:rsid w:val="000E2B05"/>
    <w:rsid w:val="000E4912"/>
    <w:rsid w:val="000F201F"/>
    <w:rsid w:val="001155E9"/>
    <w:rsid w:val="00117F15"/>
    <w:rsid w:val="001219DA"/>
    <w:rsid w:val="00133E20"/>
    <w:rsid w:val="00135CD7"/>
    <w:rsid w:val="00137436"/>
    <w:rsid w:val="001403A4"/>
    <w:rsid w:val="001519BD"/>
    <w:rsid w:val="00165F97"/>
    <w:rsid w:val="00170F92"/>
    <w:rsid w:val="00182864"/>
    <w:rsid w:val="001A1878"/>
    <w:rsid w:val="001A3B00"/>
    <w:rsid w:val="001A629D"/>
    <w:rsid w:val="001A6C7B"/>
    <w:rsid w:val="001B2D63"/>
    <w:rsid w:val="001C620D"/>
    <w:rsid w:val="001E5F16"/>
    <w:rsid w:val="001F3E36"/>
    <w:rsid w:val="001F57B7"/>
    <w:rsid w:val="00200BCF"/>
    <w:rsid w:val="0022495F"/>
    <w:rsid w:val="00224D4D"/>
    <w:rsid w:val="002334F4"/>
    <w:rsid w:val="00244AE7"/>
    <w:rsid w:val="00246707"/>
    <w:rsid w:val="00250828"/>
    <w:rsid w:val="0025649F"/>
    <w:rsid w:val="00256E6B"/>
    <w:rsid w:val="002604D6"/>
    <w:rsid w:val="002649FA"/>
    <w:rsid w:val="0026579E"/>
    <w:rsid w:val="00271C79"/>
    <w:rsid w:val="00272441"/>
    <w:rsid w:val="00275927"/>
    <w:rsid w:val="00281A7D"/>
    <w:rsid w:val="00281DB3"/>
    <w:rsid w:val="002942FD"/>
    <w:rsid w:val="002A3FB6"/>
    <w:rsid w:val="002A4FD4"/>
    <w:rsid w:val="002B6B3B"/>
    <w:rsid w:val="002C590C"/>
    <w:rsid w:val="002D5D77"/>
    <w:rsid w:val="002D62D2"/>
    <w:rsid w:val="002E1F2D"/>
    <w:rsid w:val="002E37D2"/>
    <w:rsid w:val="002F0265"/>
    <w:rsid w:val="002F7FAF"/>
    <w:rsid w:val="00302371"/>
    <w:rsid w:val="00310386"/>
    <w:rsid w:val="0031398E"/>
    <w:rsid w:val="003224AF"/>
    <w:rsid w:val="00322699"/>
    <w:rsid w:val="00326E65"/>
    <w:rsid w:val="00331BB9"/>
    <w:rsid w:val="003551AD"/>
    <w:rsid w:val="003731B1"/>
    <w:rsid w:val="00373475"/>
    <w:rsid w:val="0037439E"/>
    <w:rsid w:val="003A0F5D"/>
    <w:rsid w:val="003A57FA"/>
    <w:rsid w:val="003A79B5"/>
    <w:rsid w:val="003B09BE"/>
    <w:rsid w:val="003B6EF2"/>
    <w:rsid w:val="003D1B0A"/>
    <w:rsid w:val="003D5DE4"/>
    <w:rsid w:val="003E6F99"/>
    <w:rsid w:val="00400B0D"/>
    <w:rsid w:val="004153BF"/>
    <w:rsid w:val="00420F3B"/>
    <w:rsid w:val="004274D8"/>
    <w:rsid w:val="0043182B"/>
    <w:rsid w:val="00432412"/>
    <w:rsid w:val="00432BFD"/>
    <w:rsid w:val="00433D34"/>
    <w:rsid w:val="00443466"/>
    <w:rsid w:val="00456E01"/>
    <w:rsid w:val="0046112E"/>
    <w:rsid w:val="00466CD6"/>
    <w:rsid w:val="004673D7"/>
    <w:rsid w:val="0047304D"/>
    <w:rsid w:val="004854CA"/>
    <w:rsid w:val="00485A06"/>
    <w:rsid w:val="00491AA4"/>
    <w:rsid w:val="0049441C"/>
    <w:rsid w:val="00494BA1"/>
    <w:rsid w:val="004A010E"/>
    <w:rsid w:val="004A5872"/>
    <w:rsid w:val="004B3F73"/>
    <w:rsid w:val="004B6232"/>
    <w:rsid w:val="004B6AA5"/>
    <w:rsid w:val="004C1A77"/>
    <w:rsid w:val="004C3EA1"/>
    <w:rsid w:val="004D1D15"/>
    <w:rsid w:val="004D1FC8"/>
    <w:rsid w:val="004D5A30"/>
    <w:rsid w:val="004D6C06"/>
    <w:rsid w:val="004F7C3D"/>
    <w:rsid w:val="00500E81"/>
    <w:rsid w:val="00501AE1"/>
    <w:rsid w:val="00501E4E"/>
    <w:rsid w:val="00517A00"/>
    <w:rsid w:val="00517C96"/>
    <w:rsid w:val="00521BF2"/>
    <w:rsid w:val="00524A0D"/>
    <w:rsid w:val="005448D8"/>
    <w:rsid w:val="00554D3F"/>
    <w:rsid w:val="005616D4"/>
    <w:rsid w:val="00561F5D"/>
    <w:rsid w:val="005630FA"/>
    <w:rsid w:val="005654CC"/>
    <w:rsid w:val="00567297"/>
    <w:rsid w:val="00573102"/>
    <w:rsid w:val="0058160C"/>
    <w:rsid w:val="0058767E"/>
    <w:rsid w:val="00590F6F"/>
    <w:rsid w:val="005913B2"/>
    <w:rsid w:val="00592C89"/>
    <w:rsid w:val="0059362F"/>
    <w:rsid w:val="00594633"/>
    <w:rsid w:val="005A31E6"/>
    <w:rsid w:val="005A4478"/>
    <w:rsid w:val="005A59E2"/>
    <w:rsid w:val="005B2562"/>
    <w:rsid w:val="005C2745"/>
    <w:rsid w:val="005D1FEB"/>
    <w:rsid w:val="005D445D"/>
    <w:rsid w:val="005D67E4"/>
    <w:rsid w:val="005D6E11"/>
    <w:rsid w:val="005E57B1"/>
    <w:rsid w:val="005E7AFE"/>
    <w:rsid w:val="005F3F98"/>
    <w:rsid w:val="005F7E3F"/>
    <w:rsid w:val="006013A0"/>
    <w:rsid w:val="00602F46"/>
    <w:rsid w:val="00603B00"/>
    <w:rsid w:val="00613FF5"/>
    <w:rsid w:val="00623A81"/>
    <w:rsid w:val="0063193F"/>
    <w:rsid w:val="00631DD1"/>
    <w:rsid w:val="0063536D"/>
    <w:rsid w:val="00640CAA"/>
    <w:rsid w:val="00641FF8"/>
    <w:rsid w:val="006537F7"/>
    <w:rsid w:val="0065464B"/>
    <w:rsid w:val="0065483A"/>
    <w:rsid w:val="00655DA4"/>
    <w:rsid w:val="00656F9F"/>
    <w:rsid w:val="0066625B"/>
    <w:rsid w:val="00670B67"/>
    <w:rsid w:val="00670D94"/>
    <w:rsid w:val="00674262"/>
    <w:rsid w:val="006763EB"/>
    <w:rsid w:val="006841B0"/>
    <w:rsid w:val="00687939"/>
    <w:rsid w:val="00687B74"/>
    <w:rsid w:val="00692E36"/>
    <w:rsid w:val="006A37B3"/>
    <w:rsid w:val="006A4857"/>
    <w:rsid w:val="006B41AF"/>
    <w:rsid w:val="006D1045"/>
    <w:rsid w:val="006D4282"/>
    <w:rsid w:val="006D77BC"/>
    <w:rsid w:val="006F0757"/>
    <w:rsid w:val="006F0E34"/>
    <w:rsid w:val="006F27DF"/>
    <w:rsid w:val="006F71AA"/>
    <w:rsid w:val="00706C81"/>
    <w:rsid w:val="00713136"/>
    <w:rsid w:val="00741C59"/>
    <w:rsid w:val="00742B7D"/>
    <w:rsid w:val="00743DF5"/>
    <w:rsid w:val="00744835"/>
    <w:rsid w:val="00745EF2"/>
    <w:rsid w:val="007602C4"/>
    <w:rsid w:val="007610D9"/>
    <w:rsid w:val="007637F2"/>
    <w:rsid w:val="007753D2"/>
    <w:rsid w:val="007819F3"/>
    <w:rsid w:val="00781D0F"/>
    <w:rsid w:val="00782051"/>
    <w:rsid w:val="00783EC3"/>
    <w:rsid w:val="00797CC6"/>
    <w:rsid w:val="007A2415"/>
    <w:rsid w:val="007A2C93"/>
    <w:rsid w:val="007A68D7"/>
    <w:rsid w:val="007B4225"/>
    <w:rsid w:val="007E5807"/>
    <w:rsid w:val="007E5FB6"/>
    <w:rsid w:val="008017E6"/>
    <w:rsid w:val="008040DA"/>
    <w:rsid w:val="00813623"/>
    <w:rsid w:val="0081724A"/>
    <w:rsid w:val="00834F5B"/>
    <w:rsid w:val="00847BE1"/>
    <w:rsid w:val="008566CF"/>
    <w:rsid w:val="008654C6"/>
    <w:rsid w:val="008905A5"/>
    <w:rsid w:val="008935BB"/>
    <w:rsid w:val="008B2FAA"/>
    <w:rsid w:val="008B320D"/>
    <w:rsid w:val="008B77C5"/>
    <w:rsid w:val="008C0ABE"/>
    <w:rsid w:val="008C3033"/>
    <w:rsid w:val="008C3756"/>
    <w:rsid w:val="008D3485"/>
    <w:rsid w:val="008D617D"/>
    <w:rsid w:val="008E3063"/>
    <w:rsid w:val="008E4C8C"/>
    <w:rsid w:val="008E5FB9"/>
    <w:rsid w:val="008F1414"/>
    <w:rsid w:val="008F2ACE"/>
    <w:rsid w:val="008F38B5"/>
    <w:rsid w:val="008F3A16"/>
    <w:rsid w:val="008F4347"/>
    <w:rsid w:val="009117A6"/>
    <w:rsid w:val="00914705"/>
    <w:rsid w:val="00917729"/>
    <w:rsid w:val="00917D05"/>
    <w:rsid w:val="0092437F"/>
    <w:rsid w:val="00925866"/>
    <w:rsid w:val="0092729F"/>
    <w:rsid w:val="009376C0"/>
    <w:rsid w:val="009412FA"/>
    <w:rsid w:val="009509E0"/>
    <w:rsid w:val="00951B3F"/>
    <w:rsid w:val="00952D3B"/>
    <w:rsid w:val="00952FD6"/>
    <w:rsid w:val="00953586"/>
    <w:rsid w:val="00954D20"/>
    <w:rsid w:val="009644D2"/>
    <w:rsid w:val="00976A4A"/>
    <w:rsid w:val="00996F3D"/>
    <w:rsid w:val="009A5961"/>
    <w:rsid w:val="009A61BD"/>
    <w:rsid w:val="009C1DE4"/>
    <w:rsid w:val="009D3BF4"/>
    <w:rsid w:val="009E4713"/>
    <w:rsid w:val="009E7AAC"/>
    <w:rsid w:val="00A051B5"/>
    <w:rsid w:val="00A14450"/>
    <w:rsid w:val="00A22A56"/>
    <w:rsid w:val="00A2700A"/>
    <w:rsid w:val="00A412B1"/>
    <w:rsid w:val="00A5035A"/>
    <w:rsid w:val="00A552C0"/>
    <w:rsid w:val="00A565A4"/>
    <w:rsid w:val="00A624C8"/>
    <w:rsid w:val="00A663CB"/>
    <w:rsid w:val="00A81956"/>
    <w:rsid w:val="00A848F5"/>
    <w:rsid w:val="00A84C0B"/>
    <w:rsid w:val="00A87C96"/>
    <w:rsid w:val="00AB03C6"/>
    <w:rsid w:val="00AB1C7C"/>
    <w:rsid w:val="00AD1D97"/>
    <w:rsid w:val="00AD37F7"/>
    <w:rsid w:val="00AE22B3"/>
    <w:rsid w:val="00AF77A7"/>
    <w:rsid w:val="00B07538"/>
    <w:rsid w:val="00B128FC"/>
    <w:rsid w:val="00B2570A"/>
    <w:rsid w:val="00B3326A"/>
    <w:rsid w:val="00B4064F"/>
    <w:rsid w:val="00B434A2"/>
    <w:rsid w:val="00B47B83"/>
    <w:rsid w:val="00B55FDD"/>
    <w:rsid w:val="00B66EFA"/>
    <w:rsid w:val="00B70872"/>
    <w:rsid w:val="00B847F9"/>
    <w:rsid w:val="00B9368F"/>
    <w:rsid w:val="00B94F17"/>
    <w:rsid w:val="00BA1867"/>
    <w:rsid w:val="00BB182C"/>
    <w:rsid w:val="00BC3EB8"/>
    <w:rsid w:val="00BE2CE2"/>
    <w:rsid w:val="00BE5252"/>
    <w:rsid w:val="00BF7B2E"/>
    <w:rsid w:val="00C03B9C"/>
    <w:rsid w:val="00C075A9"/>
    <w:rsid w:val="00C27169"/>
    <w:rsid w:val="00C32CB8"/>
    <w:rsid w:val="00C368C0"/>
    <w:rsid w:val="00C379CA"/>
    <w:rsid w:val="00C47C08"/>
    <w:rsid w:val="00C63F0C"/>
    <w:rsid w:val="00C746FE"/>
    <w:rsid w:val="00C80F40"/>
    <w:rsid w:val="00C95CBB"/>
    <w:rsid w:val="00CA23F8"/>
    <w:rsid w:val="00CB630E"/>
    <w:rsid w:val="00CC3F50"/>
    <w:rsid w:val="00CD2A95"/>
    <w:rsid w:val="00CD6131"/>
    <w:rsid w:val="00CE48F6"/>
    <w:rsid w:val="00CF5F87"/>
    <w:rsid w:val="00D0770D"/>
    <w:rsid w:val="00D1176D"/>
    <w:rsid w:val="00D13D14"/>
    <w:rsid w:val="00D17906"/>
    <w:rsid w:val="00D31140"/>
    <w:rsid w:val="00D42596"/>
    <w:rsid w:val="00D45AEF"/>
    <w:rsid w:val="00D505CE"/>
    <w:rsid w:val="00D74B6F"/>
    <w:rsid w:val="00D84C59"/>
    <w:rsid w:val="00D87B35"/>
    <w:rsid w:val="00D92C1C"/>
    <w:rsid w:val="00D97B68"/>
    <w:rsid w:val="00DA2422"/>
    <w:rsid w:val="00DB1A67"/>
    <w:rsid w:val="00DB1C44"/>
    <w:rsid w:val="00DB2D77"/>
    <w:rsid w:val="00DB3198"/>
    <w:rsid w:val="00DC27ED"/>
    <w:rsid w:val="00DD7B69"/>
    <w:rsid w:val="00DE1BA1"/>
    <w:rsid w:val="00DE1E7A"/>
    <w:rsid w:val="00DE475B"/>
    <w:rsid w:val="00DF12D6"/>
    <w:rsid w:val="00E00A55"/>
    <w:rsid w:val="00E01588"/>
    <w:rsid w:val="00E04353"/>
    <w:rsid w:val="00E06F43"/>
    <w:rsid w:val="00E22285"/>
    <w:rsid w:val="00E22EE8"/>
    <w:rsid w:val="00E2482A"/>
    <w:rsid w:val="00E31D28"/>
    <w:rsid w:val="00E33965"/>
    <w:rsid w:val="00E603B7"/>
    <w:rsid w:val="00E63C6C"/>
    <w:rsid w:val="00E63ECB"/>
    <w:rsid w:val="00E70D43"/>
    <w:rsid w:val="00E728E6"/>
    <w:rsid w:val="00E72E3F"/>
    <w:rsid w:val="00E805C5"/>
    <w:rsid w:val="00E9006E"/>
    <w:rsid w:val="00E90EBD"/>
    <w:rsid w:val="00E9630B"/>
    <w:rsid w:val="00E97CAC"/>
    <w:rsid w:val="00EA2926"/>
    <w:rsid w:val="00EB57D1"/>
    <w:rsid w:val="00EB7DE7"/>
    <w:rsid w:val="00EC24C0"/>
    <w:rsid w:val="00ED0E3B"/>
    <w:rsid w:val="00EE15E6"/>
    <w:rsid w:val="00EE2B30"/>
    <w:rsid w:val="00EE3226"/>
    <w:rsid w:val="00EE658A"/>
    <w:rsid w:val="00EF1AB1"/>
    <w:rsid w:val="00EF51EE"/>
    <w:rsid w:val="00F012CB"/>
    <w:rsid w:val="00F05201"/>
    <w:rsid w:val="00F07287"/>
    <w:rsid w:val="00F11857"/>
    <w:rsid w:val="00F12EF0"/>
    <w:rsid w:val="00F149DD"/>
    <w:rsid w:val="00F14A96"/>
    <w:rsid w:val="00F169D3"/>
    <w:rsid w:val="00F24001"/>
    <w:rsid w:val="00F27101"/>
    <w:rsid w:val="00F31E52"/>
    <w:rsid w:val="00F42EDD"/>
    <w:rsid w:val="00F6249B"/>
    <w:rsid w:val="00F71A14"/>
    <w:rsid w:val="00F73BDA"/>
    <w:rsid w:val="00F73F3F"/>
    <w:rsid w:val="00F75872"/>
    <w:rsid w:val="00F77DC8"/>
    <w:rsid w:val="00F927E8"/>
    <w:rsid w:val="00F96FAC"/>
    <w:rsid w:val="00FA06C3"/>
    <w:rsid w:val="00FA78E8"/>
    <w:rsid w:val="00F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87130-5FF9-4A08-8D49-F95F5A4E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8"/>
      <w:szCs w:val="28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No Spacing"/>
    <w:uiPriority w:val="1"/>
    <w:qFormat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bidi="hi-IN"/>
    </w:rPr>
  </w:style>
  <w:style w:type="paragraph" w:customStyle="1" w:styleId="2">
    <w:name w:val="Основной текст (2)"/>
    <w:basedOn w:val="Standard"/>
    <w:link w:val="20"/>
    <w:pPr>
      <w:shd w:val="clear" w:color="auto" w:fill="FFFFFF"/>
      <w:spacing w:before="900" w:after="60" w:line="0" w:lineRule="atLeast"/>
      <w:jc w:val="both"/>
    </w:pPr>
    <w:rPr>
      <w:sz w:val="28"/>
      <w:szCs w:val="28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9">
    <w:name w:val="Гипертекстовая ссылка"/>
    <w:rPr>
      <w:color w:val="106BBE"/>
    </w:rPr>
  </w:style>
  <w:style w:type="character" w:customStyle="1" w:styleId="WW8Num18z0">
    <w:name w:val="WW8Num18z0"/>
    <w:rPr>
      <w:sz w:val="26"/>
      <w:szCs w:val="26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6z0">
    <w:name w:val="WW8Num6z0"/>
    <w:rPr>
      <w:rFonts w:ascii="Symbol" w:hAnsi="Symbol" w:cs="Symbol"/>
      <w:spacing w:val="1"/>
      <w:sz w:val="26"/>
      <w:szCs w:val="2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6"/>
      <w:szCs w:val="26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paragraph" w:styleId="aa">
    <w:name w:val="Balloon Text"/>
    <w:basedOn w:val="a"/>
    <w:link w:val="ab"/>
    <w:uiPriority w:val="99"/>
    <w:semiHidden/>
    <w:unhideWhenUsed/>
    <w:rsid w:val="00271C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1C79"/>
    <w:rPr>
      <w:rFonts w:ascii="Segoe UI" w:eastAsia="Times New Roman" w:hAnsi="Segoe UI" w:cs="Segoe UI"/>
      <w:kern w:val="3"/>
      <w:sz w:val="18"/>
      <w:szCs w:val="18"/>
      <w:lang w:eastAsia="zh-CN"/>
    </w:rPr>
  </w:style>
  <w:style w:type="numbering" w:customStyle="1" w:styleId="WW8Num18">
    <w:name w:val="WW8Num18"/>
    <w:basedOn w:val="a2"/>
    <w:pPr>
      <w:numPr>
        <w:numId w:val="1"/>
      </w:numPr>
    </w:pPr>
  </w:style>
  <w:style w:type="numbering" w:customStyle="1" w:styleId="WW8Num6">
    <w:name w:val="WW8Num6"/>
    <w:basedOn w:val="a2"/>
    <w:pPr>
      <w:numPr>
        <w:numId w:val="2"/>
      </w:numPr>
    </w:pPr>
  </w:style>
  <w:style w:type="numbering" w:customStyle="1" w:styleId="WW8Num10">
    <w:name w:val="WW8Num10"/>
    <w:basedOn w:val="a2"/>
    <w:pPr>
      <w:numPr>
        <w:numId w:val="3"/>
      </w:numPr>
    </w:pPr>
  </w:style>
  <w:style w:type="numbering" w:customStyle="1" w:styleId="WW8Num24">
    <w:name w:val="WW8Num24"/>
    <w:basedOn w:val="a2"/>
    <w:pPr>
      <w:numPr>
        <w:numId w:val="4"/>
      </w:numPr>
    </w:pPr>
  </w:style>
  <w:style w:type="table" w:styleId="ac">
    <w:name w:val="Table Grid"/>
    <w:basedOn w:val="a1"/>
    <w:uiPriority w:val="39"/>
    <w:rsid w:val="0091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31D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631DD1"/>
    <w:pPr>
      <w:suppressAutoHyphens w:val="0"/>
      <w:autoSpaceDE w:val="0"/>
      <w:ind w:left="332" w:firstLine="707"/>
      <w:jc w:val="both"/>
      <w:textAlignment w:val="auto"/>
    </w:pPr>
    <w:rPr>
      <w:kern w:val="0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631DD1"/>
    <w:rPr>
      <w:rFonts w:eastAsia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31DD1"/>
    <w:pPr>
      <w:suppressAutoHyphens w:val="0"/>
      <w:autoSpaceDE w:val="0"/>
      <w:textAlignment w:val="auto"/>
    </w:pPr>
    <w:rPr>
      <w:kern w:val="0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4D6C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6C06"/>
    <w:rPr>
      <w:rFonts w:eastAsia="Times New Roman" w:cs="Times New Roman"/>
      <w:kern w:val="3"/>
      <w:sz w:val="16"/>
      <w:szCs w:val="16"/>
      <w:lang w:eastAsia="zh-CN"/>
    </w:rPr>
  </w:style>
  <w:style w:type="paragraph" w:styleId="af">
    <w:name w:val="Normal (Web)"/>
    <w:basedOn w:val="a"/>
    <w:unhideWhenUsed/>
    <w:rsid w:val="004D6C06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4D6C06"/>
    <w:rPr>
      <w:rFonts w:eastAsia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6C06"/>
    <w:pPr>
      <w:shd w:val="clear" w:color="auto" w:fill="FFFFFF"/>
      <w:suppressAutoHyphens w:val="0"/>
      <w:autoSpaceDN/>
      <w:spacing w:before="540" w:after="1500" w:line="0" w:lineRule="atLeast"/>
      <w:textAlignment w:val="auto"/>
    </w:pPr>
    <w:rPr>
      <w:rFonts w:cs="Mangal"/>
      <w:kern w:val="0"/>
      <w:sz w:val="26"/>
      <w:szCs w:val="26"/>
      <w:lang w:eastAsia="ru-RU"/>
    </w:rPr>
  </w:style>
  <w:style w:type="character" w:styleId="af0">
    <w:name w:val="Hyperlink"/>
    <w:uiPriority w:val="99"/>
    <w:unhideWhenUsed/>
    <w:rsid w:val="004D6C06"/>
    <w:rPr>
      <w:color w:val="0000FF"/>
      <w:u w:val="single"/>
    </w:rPr>
  </w:style>
  <w:style w:type="character" w:customStyle="1" w:styleId="20">
    <w:name w:val="Основной текст (2)_"/>
    <w:link w:val="2"/>
    <w:rsid w:val="004D6C06"/>
    <w:rPr>
      <w:kern w:val="3"/>
      <w:sz w:val="28"/>
      <w:szCs w:val="28"/>
      <w:shd w:val="clear" w:color="auto" w:fill="FFFFFF"/>
      <w:lang w:eastAsia="zh-CN" w:bidi="hi-IN"/>
    </w:rPr>
  </w:style>
  <w:style w:type="character" w:customStyle="1" w:styleId="fontstyle01">
    <w:name w:val="fontstyle01"/>
    <w:rsid w:val="00C746F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1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 baseline="0"/>
              <a:t>Динамика изменения доходов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1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Исполнено                          за 2023 год </c:v>
                </c:pt>
                <c:pt idx="1">
                  <c:v>Ожидаемое исполнение за 2024 год </c:v>
                </c:pt>
                <c:pt idx="2">
                  <c:v>Прогноз                              на 2025 год</c:v>
                </c:pt>
                <c:pt idx="3">
                  <c:v>Прогоноз                            на 2026 год </c:v>
                </c:pt>
                <c:pt idx="4">
                  <c:v>Прогноз                               на 2027 год 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 formatCode="General">
                  <c:v>191</c:v>
                </c:pt>
                <c:pt idx="1">
                  <c:v>227.1</c:v>
                </c:pt>
                <c:pt idx="2" formatCode="General">
                  <c:v>231.3</c:v>
                </c:pt>
                <c:pt idx="3" formatCode="General">
                  <c:v>241.9</c:v>
                </c:pt>
                <c:pt idx="4" formatCode="General">
                  <c:v>260.39999999999998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>
                <a:outerShdw blurRad="50800" dist="50800" dir="5400000" algn="ctr" rotWithShape="0">
                  <a:srgbClr val="000000">
                    <a:alpha val="43137"/>
                  </a:srgbClr>
                </a:outerShdw>
              </a:effectLst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</a:ln>
              <a:effectLst/>
            </c:spPr>
            <c:trendlineType val="linear"/>
            <c:dispRSqr val="0"/>
            <c:dispEq val="0"/>
          </c:trendline>
          <c:cat>
            <c:strRef>
              <c:f>Лист1!$A$2:$A$6</c:f>
              <c:strCache>
                <c:ptCount val="5"/>
                <c:pt idx="0">
                  <c:v>Исполнено                          за 2023 год </c:v>
                </c:pt>
                <c:pt idx="1">
                  <c:v>Ожидаемое исполнение за 2024 год </c:v>
                </c:pt>
                <c:pt idx="2">
                  <c:v>Прогноз                              на 2025 год</c:v>
                </c:pt>
                <c:pt idx="3">
                  <c:v>Прогоноз                            на 2026 год </c:v>
                </c:pt>
                <c:pt idx="4">
                  <c:v>Прогноз                               на 2027 год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726.3</c:v>
                </c:pt>
                <c:pt idx="1">
                  <c:v>1202</c:v>
                </c:pt>
                <c:pt idx="2">
                  <c:v>991.8</c:v>
                </c:pt>
                <c:pt idx="3">
                  <c:v>530.20000000000005</c:v>
                </c:pt>
                <c:pt idx="4">
                  <c:v>470.4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428313040"/>
        <c:axId val="428316568"/>
      </c:barChart>
      <c:catAx>
        <c:axId val="42831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900" b="1" i="1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316568"/>
        <c:crosses val="autoZero"/>
        <c:auto val="1"/>
        <c:lblAlgn val="ctr"/>
        <c:lblOffset val="100"/>
        <c:tickLblSkip val="1"/>
        <c:noMultiLvlLbl val="0"/>
      </c:catAx>
      <c:valAx>
        <c:axId val="4283165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1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 i="1" baseline="0"/>
                  <a:t>млн. рублей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1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42831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 baseline="0"/>
              <a:t>Динамика</a:t>
            </a:r>
            <a:r>
              <a:rPr lang="ru-RU" b="1" i="0" baseline="0"/>
              <a:t> </a:t>
            </a:r>
            <a:r>
              <a:rPr lang="ru-RU" b="1" i="1" baseline="0"/>
              <a:t>изменения</a:t>
            </a:r>
            <a:r>
              <a:rPr lang="ru-RU" b="1" i="0" baseline="0"/>
              <a:t> </a:t>
            </a:r>
            <a:r>
              <a:rPr lang="ru-RU" b="1" i="1" baseline="0"/>
              <a:t>расходов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млн. руб.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rgbClr val="00206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Лист1!$A$2:$A$6</c:f>
              <c:strCache>
                <c:ptCount val="5"/>
                <c:pt idx="0">
                  <c:v>Исполнено за 2023 год</c:v>
                </c:pt>
                <c:pt idx="1">
                  <c:v>Ожидаемое исполнение за 2024 год</c:v>
                </c:pt>
                <c:pt idx="2">
                  <c:v>Прогноз на 2025 год</c:v>
                </c:pt>
                <c:pt idx="3">
                  <c:v>Прогноз на 2026 год</c:v>
                </c:pt>
                <c:pt idx="4">
                  <c:v>Прогоноз на 2027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">
                  <c:v>895.6</c:v>
                </c:pt>
                <c:pt idx="1">
                  <c:v>1432.8</c:v>
                </c:pt>
                <c:pt idx="2">
                  <c:v>1238.5</c:v>
                </c:pt>
                <c:pt idx="3">
                  <c:v>772.1</c:v>
                </c:pt>
                <c:pt idx="4">
                  <c:v>730.8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1162976"/>
        <c:axId val="427851736"/>
      </c:barChart>
      <c:catAx>
        <c:axId val="43116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851736"/>
        <c:crosses val="autoZero"/>
        <c:auto val="1"/>
        <c:lblAlgn val="ctr"/>
        <c:lblOffset val="100"/>
        <c:noMultiLvlLbl val="0"/>
      </c:catAx>
      <c:valAx>
        <c:axId val="427851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1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0" i="1" baseline="0"/>
                  <a:t>млн. рублей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1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162976"/>
        <c:crosses val="autoZero"/>
        <c:crossBetween val="between"/>
      </c:valAx>
      <c:spPr>
        <a:gradFill>
          <a:gsLst>
            <a:gs pos="10000">
              <a:schemeClr val="accent4">
                <a:lumMod val="20000"/>
                <a:lumOff val="80000"/>
              </a:schemeClr>
            </a:gs>
            <a:gs pos="55000">
              <a:schemeClr val="accent1">
                <a:lumMod val="45000"/>
                <a:lumOff val="55000"/>
              </a:schemeClr>
            </a:gs>
            <a:gs pos="70000">
              <a:schemeClr val="accent1">
                <a:lumMod val="45000"/>
                <a:lumOff val="55000"/>
              </a:schemeClr>
            </a:gs>
            <a:gs pos="84000">
              <a:schemeClr val="accent1">
                <a:lumMod val="30000"/>
                <a:lumOff val="70000"/>
              </a:schemeClr>
            </a:gs>
          </a:gsLst>
          <a:path path="rect">
            <a:fillToRect l="100000" t="100000"/>
          </a:path>
        </a:gradFill>
        <a:ln>
          <a:solidFill>
            <a:schemeClr val="accent2">
              <a:lumMod val="40000"/>
              <a:lumOff val="60000"/>
              <a:alpha val="36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gradFill flip="none" rotWithShape="1">
        <a:gsLst>
          <a:gs pos="1700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path path="rect">
          <a:fillToRect l="100000" t="100000"/>
        </a:path>
        <a:tileRect r="-100000" b="-100000"/>
      </a:gra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774A-3728-439A-AB67-C1198EAC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7366</TotalTime>
  <Pages>33</Pages>
  <Words>15983</Words>
  <Characters>91107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cp:lastPrinted>2024-12-04T07:28:00Z</cp:lastPrinted>
  <dcterms:created xsi:type="dcterms:W3CDTF">2023-11-15T14:13:00Z</dcterms:created>
  <dcterms:modified xsi:type="dcterms:W3CDTF">2024-12-06T12:26:00Z</dcterms:modified>
</cp:coreProperties>
</file>