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AF" w:rsidRDefault="00DE4606" w:rsidP="00D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E4606" w:rsidRDefault="00DE4606" w:rsidP="00D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E4606" w:rsidRDefault="00DE4606" w:rsidP="00DE46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</w:t>
      </w:r>
    </w:p>
    <w:p w:rsidR="00DE4606" w:rsidRDefault="00DE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D8542A" w:rsidRDefault="00DE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8542A">
        <w:rPr>
          <w:rFonts w:ascii="Times New Roman" w:hAnsi="Times New Roman" w:cs="Times New Roman"/>
          <w:sz w:val="28"/>
          <w:szCs w:val="28"/>
        </w:rPr>
        <w:t xml:space="preserve">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8542A"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spellStart"/>
      <w:r w:rsidR="00D8542A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DE4606" w:rsidRDefault="00D8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«___»_____________20    г.</w:t>
      </w:r>
      <w:r w:rsidR="00DE4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42A" w:rsidRDefault="00D8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8542A" w:rsidRDefault="00D85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B082D">
        <w:rPr>
          <w:rFonts w:ascii="Times New Roman" w:hAnsi="Times New Roman" w:cs="Times New Roman"/>
          <w:sz w:val="28"/>
          <w:szCs w:val="28"/>
        </w:rPr>
        <w:t xml:space="preserve">       </w:t>
      </w:r>
      <w:r w:rsidR="00B259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Карта </w:t>
      </w:r>
      <w:r w:rsidR="00323E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рисков</w:t>
      </w:r>
    </w:p>
    <w:p w:rsidR="00D8542A" w:rsidRDefault="005E3685" w:rsidP="005E36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542A">
        <w:rPr>
          <w:rFonts w:ascii="Times New Roman" w:hAnsi="Times New Roman" w:cs="Times New Roman"/>
          <w:sz w:val="28"/>
          <w:szCs w:val="28"/>
        </w:rPr>
        <w:t>арушений антимонопольного законодательства Российской Федерации (</w:t>
      </w:r>
      <w:proofErr w:type="spellStart"/>
      <w:r w:rsidR="00D8542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D8542A">
        <w:rPr>
          <w:rFonts w:ascii="Times New Roman" w:hAnsi="Times New Roman" w:cs="Times New Roman"/>
          <w:sz w:val="28"/>
          <w:szCs w:val="28"/>
        </w:rPr>
        <w:t xml:space="preserve"> – рисков) администрации Харовско</w:t>
      </w:r>
      <w:r w:rsidR="0044010F">
        <w:rPr>
          <w:rFonts w:ascii="Times New Roman" w:hAnsi="Times New Roman" w:cs="Times New Roman"/>
          <w:sz w:val="28"/>
          <w:szCs w:val="28"/>
        </w:rPr>
        <w:t>го муниципального района на 2021</w:t>
      </w:r>
      <w:bookmarkStart w:id="0" w:name="_GoBack"/>
      <w:bookmarkEnd w:id="0"/>
      <w:r w:rsidR="00D8542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3804"/>
        <w:gridCol w:w="6402"/>
        <w:gridCol w:w="1843"/>
      </w:tblGrid>
      <w:tr w:rsidR="007705A3" w:rsidRPr="002B4416" w:rsidTr="00B70B75">
        <w:tc>
          <w:tcPr>
            <w:tcW w:w="594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3804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Описание выявленных рисков (включая потенциальные риски)</w:t>
            </w:r>
          </w:p>
        </w:tc>
        <w:tc>
          <w:tcPr>
            <w:tcW w:w="6402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Описание причины и условия возникновения рисков</w:t>
            </w:r>
          </w:p>
        </w:tc>
        <w:tc>
          <w:tcPr>
            <w:tcW w:w="1843" w:type="dxa"/>
          </w:tcPr>
          <w:p w:rsidR="003637D0" w:rsidRPr="002B4416" w:rsidRDefault="0003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16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</w:t>
            </w:r>
          </w:p>
        </w:tc>
      </w:tr>
      <w:tr w:rsidR="00A120A4" w:rsidRPr="002B4416" w:rsidTr="00B70B75">
        <w:trPr>
          <w:trHeight w:val="559"/>
        </w:trPr>
        <w:tc>
          <w:tcPr>
            <w:tcW w:w="594" w:type="dxa"/>
            <w:vMerge w:val="restart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  <w:vMerge w:val="restart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Высокий уровень (вероятность выдачи администрации района предупреждения, возбуждения в отношении нее дела о нарушении антимонопольного законодательства и привлечения его к административной ответственности (штраф, дисквалификация)</w:t>
            </w:r>
            <w:proofErr w:type="gramEnd"/>
          </w:p>
        </w:tc>
        <w:tc>
          <w:tcPr>
            <w:tcW w:w="3804" w:type="dxa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1.Ограничение конкуренции при принятии решения о проведении торгов по продаже/права на заключение договора аренды земельного участка</w:t>
            </w:r>
          </w:p>
        </w:tc>
        <w:tc>
          <w:tcPr>
            <w:tcW w:w="6402" w:type="dxa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 Несоблюдение требований законодательства.</w:t>
            </w:r>
          </w:p>
        </w:tc>
        <w:tc>
          <w:tcPr>
            <w:tcW w:w="1843" w:type="dxa"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Вероятно</w:t>
            </w:r>
          </w:p>
        </w:tc>
      </w:tr>
      <w:tr w:rsidR="00A120A4" w:rsidRPr="002B4416" w:rsidTr="00B70B75">
        <w:trPr>
          <w:trHeight w:val="1365"/>
        </w:trPr>
        <w:tc>
          <w:tcPr>
            <w:tcW w:w="594" w:type="dxa"/>
            <w:vMerge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120A4" w:rsidRPr="007705A3" w:rsidRDefault="00A120A4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120A4" w:rsidRPr="007705A3" w:rsidRDefault="00A120A4" w:rsidP="00793588">
            <w:pPr>
              <w:rPr>
                <w:rFonts w:ascii="Times New Roman" w:hAnsi="Times New Roman" w:cs="Times New Roman"/>
              </w:rPr>
            </w:pPr>
            <w:r w:rsidRPr="007705A3">
              <w:rPr>
                <w:rFonts w:ascii="Times New Roman" w:hAnsi="Times New Roman" w:cs="Times New Roman"/>
              </w:rPr>
              <w:t>2.Ограничение конкуренции при принятии решения о проведении торгов по продаже /права на заключение договора аренды муниципального имущества</w:t>
            </w:r>
          </w:p>
        </w:tc>
        <w:tc>
          <w:tcPr>
            <w:tcW w:w="6402" w:type="dxa"/>
          </w:tcPr>
          <w:p w:rsidR="00A120A4" w:rsidRPr="007705A3" w:rsidRDefault="00A120A4" w:rsidP="00793588">
            <w:pPr>
              <w:rPr>
                <w:rFonts w:ascii="Times New Roman" w:hAnsi="Times New Roman" w:cs="Times New Roman"/>
              </w:rPr>
            </w:pPr>
            <w:r w:rsidRPr="007705A3">
              <w:rPr>
                <w:rFonts w:ascii="Times New Roman" w:hAnsi="Times New Roman" w:cs="Times New Roman"/>
              </w:rPr>
              <w:t>Недостаточный уровень знаний, квалификации и опыта специалистов. Неоднозначность толкования (юридические коллизии) формулировок законодательства и муниципальных правовых актов.</w:t>
            </w:r>
          </w:p>
        </w:tc>
        <w:tc>
          <w:tcPr>
            <w:tcW w:w="1843" w:type="dxa"/>
          </w:tcPr>
          <w:p w:rsidR="00A120A4" w:rsidRPr="007705A3" w:rsidRDefault="00A120A4" w:rsidP="00793588">
            <w:pPr>
              <w:rPr>
                <w:rFonts w:ascii="Times New Roman" w:hAnsi="Times New Roman" w:cs="Times New Roman"/>
              </w:rPr>
            </w:pPr>
            <w:r w:rsidRPr="007705A3">
              <w:rPr>
                <w:rFonts w:ascii="Times New Roman" w:hAnsi="Times New Roman" w:cs="Times New Roman"/>
              </w:rPr>
              <w:t>Маловероятно</w:t>
            </w:r>
          </w:p>
        </w:tc>
      </w:tr>
      <w:tr w:rsidR="00B70B75" w:rsidRPr="002B4416" w:rsidTr="00323E85">
        <w:trPr>
          <w:trHeight w:val="3464"/>
        </w:trPr>
        <w:tc>
          <w:tcPr>
            <w:tcW w:w="594" w:type="dxa"/>
            <w:vMerge w:val="restart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49" w:type="dxa"/>
            <w:vMerge w:val="restart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 (вероятность выдачи администрации района предупреждения и возбуждения в отношении нее дела о нарушении антимонопольного законодательства)</w:t>
            </w:r>
          </w:p>
        </w:tc>
        <w:tc>
          <w:tcPr>
            <w:tcW w:w="3804" w:type="dxa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Отсутствие надлежащей экспертизы документации закупки. Нарушение порядка и сроков размещения документации о закупке. Неприятие мер по исключению конфликта интересов. Включение в описание объекта закупки требований, влекущих за собой ограничение количества участников закупки. Неоднозначность толкования (юридические коллизии) формулировок законодательства и муниципальных правовых актов. Нарушение порядка определения и обоснования начальной (максимальной) цены муниципального контракта. Недостаточный уровень знаний, квалификации и опыта специалистов.</w:t>
            </w:r>
          </w:p>
        </w:tc>
        <w:tc>
          <w:tcPr>
            <w:tcW w:w="1843" w:type="dxa"/>
          </w:tcPr>
          <w:p w:rsidR="00A85C76" w:rsidRPr="007705A3" w:rsidRDefault="00A85C7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7705A3" w:rsidRPr="002B4416" w:rsidTr="00323E85">
        <w:trPr>
          <w:trHeight w:val="2294"/>
        </w:trPr>
        <w:tc>
          <w:tcPr>
            <w:tcW w:w="594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2. Ограничение конкуренции при предоставлении муниципальной преференции по предоставлению в аренду муниципального имущества</w:t>
            </w:r>
          </w:p>
        </w:tc>
        <w:tc>
          <w:tcPr>
            <w:tcW w:w="6402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Отсутствие (недостаточность) разъяснений антимонопольного органа по вопросам применения антимонопольного законодательства.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7705A3" w:rsidRPr="002B4416" w:rsidTr="00B70B75">
        <w:trPr>
          <w:trHeight w:val="2544"/>
        </w:trPr>
        <w:tc>
          <w:tcPr>
            <w:tcW w:w="594" w:type="dxa"/>
          </w:tcPr>
          <w:p w:rsidR="003637D0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9" w:type="dxa"/>
          </w:tcPr>
          <w:p w:rsidR="003637D0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 (вероятность выдачи администрации района предупреждения)</w:t>
            </w:r>
          </w:p>
        </w:tc>
        <w:tc>
          <w:tcPr>
            <w:tcW w:w="3804" w:type="dxa"/>
          </w:tcPr>
          <w:p w:rsidR="003637D0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1.Предоставление необоснованных преференций при принятии решений о допуске к участию в конкурсном отборе и предоставлении субсидии юридическим лицам, осуществляющим деятельность на территории Харовского муниципального района</w:t>
            </w:r>
          </w:p>
        </w:tc>
        <w:tc>
          <w:tcPr>
            <w:tcW w:w="6402" w:type="dxa"/>
          </w:tcPr>
          <w:p w:rsidR="0010194A" w:rsidRPr="007705A3" w:rsidRDefault="00654988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Неоднозначность толкования (юридические коллизии) формулировок законодательства и муниципальных правовых актов. Низкий уровень внутриведомственного и межведомственного взаимодействия, в том числе электронного, при проверке представленных юридическим лицом документов. Недостаточный уровень </w:t>
            </w:r>
            <w:r w:rsidR="00DC7156" w:rsidRPr="007705A3">
              <w:rPr>
                <w:rFonts w:ascii="Times New Roman" w:hAnsi="Times New Roman" w:cs="Times New Roman"/>
                <w:sz w:val="24"/>
                <w:szCs w:val="24"/>
              </w:rPr>
              <w:t>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3637D0" w:rsidRPr="007705A3" w:rsidRDefault="00DC7156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AA213C" w:rsidRPr="002B4416" w:rsidTr="00B70B75">
        <w:trPr>
          <w:trHeight w:val="1829"/>
        </w:trPr>
        <w:tc>
          <w:tcPr>
            <w:tcW w:w="594" w:type="dxa"/>
            <w:vMerge w:val="restart"/>
          </w:tcPr>
          <w:p w:rsidR="00AA213C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Pr="007705A3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</w:tcPr>
          <w:p w:rsidR="00AA213C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уровень (вероятность выдачи администрации района предупреждения, </w:t>
            </w: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возбуждения дела о нарушении антимонопольного законодательства, наложение штрафа отсутствует)</w:t>
            </w: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1EC" w:rsidRPr="007705A3" w:rsidRDefault="00CB61E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1.Нарушение сроков оказания муниципальных услуг, в том числе в отношении конкретных заявителей</w:t>
            </w:r>
          </w:p>
        </w:tc>
        <w:tc>
          <w:tcPr>
            <w:tcW w:w="6402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административных регламентов предоставления муниципальных услуг. 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 </w:t>
            </w:r>
          </w:p>
        </w:tc>
        <w:tc>
          <w:tcPr>
            <w:tcW w:w="1843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AA213C" w:rsidRPr="002B4416" w:rsidTr="00B70B75">
        <w:trPr>
          <w:trHeight w:val="1694"/>
        </w:trPr>
        <w:tc>
          <w:tcPr>
            <w:tcW w:w="594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2.Создание необоснованных преимуще</w:t>
            </w:r>
            <w:proofErr w:type="gram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и осуществлении контроля целевого использования имущественных мер муниципальной поддержки</w:t>
            </w:r>
          </w:p>
        </w:tc>
        <w:tc>
          <w:tcPr>
            <w:tcW w:w="6402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</w:t>
            </w:r>
            <w:proofErr w:type="gram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муниципальной поддержки в отношении конкретного хозяйствующего субъекта или группы хозяйствующих субъектов.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</w:tr>
      <w:tr w:rsidR="00AA213C" w:rsidRPr="002B4416" w:rsidTr="00B70B75">
        <w:trPr>
          <w:trHeight w:val="3164"/>
        </w:trPr>
        <w:tc>
          <w:tcPr>
            <w:tcW w:w="594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3. Ограничение конкуренции при разработке и принятии муниципальных нормативных правовых актов, в том числе вследствие разработки механизмов и инструментов поддержки субъектов инвестиционной и предпринимательской деятельности, не соответствующих нормам Федерального закона от 26.07.2006 № 135-ФЗ «О защите конкуренции»</w:t>
            </w:r>
          </w:p>
        </w:tc>
        <w:tc>
          <w:tcPr>
            <w:tcW w:w="6402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A3" w:rsidRPr="002B4416" w:rsidTr="00B70B75">
        <w:trPr>
          <w:trHeight w:val="1627"/>
        </w:trPr>
        <w:tc>
          <w:tcPr>
            <w:tcW w:w="594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4.Ограничение конкуренции при заключении соглашений о </w:t>
            </w:r>
            <w:proofErr w:type="spellStart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партнерстве/концессионного соглашения</w:t>
            </w:r>
          </w:p>
        </w:tc>
        <w:tc>
          <w:tcPr>
            <w:tcW w:w="6402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Неоднозначность толкования (юридические коллизии) формулировок законодательства и муниципальных правовых актов. 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A3" w:rsidRPr="007705A3" w:rsidRDefault="007705A3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13C" w:rsidRPr="002B4416" w:rsidTr="00B70B75">
        <w:trPr>
          <w:trHeight w:val="659"/>
        </w:trPr>
        <w:tc>
          <w:tcPr>
            <w:tcW w:w="594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5.Нарушение антимонопольного законодательства при подготовке ответов на обращения физических и юридических лиц</w:t>
            </w:r>
            <w:r w:rsidR="00571FE5"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 (нарушение срока предос</w:t>
            </w:r>
            <w:r w:rsidR="00721E49" w:rsidRPr="007705A3">
              <w:rPr>
                <w:rFonts w:ascii="Times New Roman" w:hAnsi="Times New Roman" w:cs="Times New Roman"/>
                <w:sz w:val="24"/>
                <w:szCs w:val="24"/>
              </w:rPr>
              <w:t>тавления ответа/</w:t>
            </w:r>
            <w:proofErr w:type="spellStart"/>
            <w:r w:rsidR="00721E49" w:rsidRPr="007705A3">
              <w:rPr>
                <w:rFonts w:ascii="Times New Roman" w:hAnsi="Times New Roman" w:cs="Times New Roman"/>
                <w:sz w:val="24"/>
                <w:szCs w:val="24"/>
              </w:rPr>
              <w:t>непредоставление</w:t>
            </w:r>
            <w:proofErr w:type="spellEnd"/>
            <w:r w:rsidR="00571FE5" w:rsidRPr="007705A3">
              <w:rPr>
                <w:rFonts w:ascii="Times New Roman" w:hAnsi="Times New Roman" w:cs="Times New Roman"/>
                <w:sz w:val="24"/>
                <w:szCs w:val="24"/>
              </w:rPr>
              <w:t xml:space="preserve"> ответа)</w:t>
            </w:r>
          </w:p>
        </w:tc>
        <w:tc>
          <w:tcPr>
            <w:tcW w:w="6402" w:type="dxa"/>
          </w:tcPr>
          <w:p w:rsidR="00AA213C" w:rsidRPr="007705A3" w:rsidRDefault="00571FE5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знаний, квалификации и опыта специалистов. Высокая нагрузка на специалистов.</w:t>
            </w:r>
          </w:p>
        </w:tc>
        <w:tc>
          <w:tcPr>
            <w:tcW w:w="1843" w:type="dxa"/>
          </w:tcPr>
          <w:p w:rsidR="00AA213C" w:rsidRPr="007705A3" w:rsidRDefault="00571FE5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5A3"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  <w:p w:rsidR="00AA213C" w:rsidRPr="007705A3" w:rsidRDefault="00AA213C" w:rsidP="0077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42A" w:rsidRPr="002B4416" w:rsidRDefault="00D8542A">
      <w:pPr>
        <w:rPr>
          <w:rFonts w:ascii="Times New Roman" w:hAnsi="Times New Roman" w:cs="Times New Roman"/>
          <w:sz w:val="24"/>
          <w:szCs w:val="24"/>
        </w:rPr>
      </w:pPr>
    </w:p>
    <w:sectPr w:rsidR="00D8542A" w:rsidRPr="002B4416" w:rsidSect="007705A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9A"/>
    <w:rsid w:val="00022F20"/>
    <w:rsid w:val="00034A82"/>
    <w:rsid w:val="0010194A"/>
    <w:rsid w:val="00173DC7"/>
    <w:rsid w:val="0019006C"/>
    <w:rsid w:val="002B4416"/>
    <w:rsid w:val="002C6722"/>
    <w:rsid w:val="00323E85"/>
    <w:rsid w:val="003637D0"/>
    <w:rsid w:val="00366F79"/>
    <w:rsid w:val="003D31D2"/>
    <w:rsid w:val="00433DD6"/>
    <w:rsid w:val="0044010F"/>
    <w:rsid w:val="00571FE5"/>
    <w:rsid w:val="00595FAF"/>
    <w:rsid w:val="005D1747"/>
    <w:rsid w:val="005E3685"/>
    <w:rsid w:val="00654988"/>
    <w:rsid w:val="00721E49"/>
    <w:rsid w:val="007705A3"/>
    <w:rsid w:val="007D7308"/>
    <w:rsid w:val="008627A0"/>
    <w:rsid w:val="00A01190"/>
    <w:rsid w:val="00A120A4"/>
    <w:rsid w:val="00A85C76"/>
    <w:rsid w:val="00AA213C"/>
    <w:rsid w:val="00AA489A"/>
    <w:rsid w:val="00AB082D"/>
    <w:rsid w:val="00B25988"/>
    <w:rsid w:val="00B32313"/>
    <w:rsid w:val="00B70B75"/>
    <w:rsid w:val="00C57217"/>
    <w:rsid w:val="00CB61EC"/>
    <w:rsid w:val="00D344DD"/>
    <w:rsid w:val="00D8542A"/>
    <w:rsid w:val="00DC7156"/>
    <w:rsid w:val="00DE4606"/>
    <w:rsid w:val="00E0332D"/>
    <w:rsid w:val="00ED4DA8"/>
    <w:rsid w:val="00ED768C"/>
    <w:rsid w:val="00F62110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A6DD-82B3-4015-9AA6-51FD1581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k35-7</dc:creator>
  <cp:lastModifiedBy>42-1</cp:lastModifiedBy>
  <cp:revision>2</cp:revision>
  <dcterms:created xsi:type="dcterms:W3CDTF">2021-06-10T12:50:00Z</dcterms:created>
  <dcterms:modified xsi:type="dcterms:W3CDTF">2021-06-10T12:50:00Z</dcterms:modified>
</cp:coreProperties>
</file>