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01" w:rsidRPr="007E4BBB" w:rsidRDefault="00615B01" w:rsidP="00755B16">
      <w:pPr>
        <w:pStyle w:val="1"/>
        <w:rPr>
          <w:sz w:val="28"/>
          <w:szCs w:val="28"/>
        </w:rPr>
      </w:pPr>
      <w:r w:rsidRPr="007E4BBB">
        <w:rPr>
          <w:sz w:val="28"/>
          <w:szCs w:val="28"/>
        </w:rPr>
        <w:t>МУНИЦИПАЛЬНОЕ  СОБРАНИЕ</w:t>
      </w:r>
    </w:p>
    <w:p w:rsidR="00615B01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4BBB">
        <w:rPr>
          <w:sz w:val="28"/>
          <w:szCs w:val="28"/>
        </w:rPr>
        <w:t>ХАРОВСКОГО  МУНИЦИПАЛЬНОГО  ОКРУГА</w:t>
      </w: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4BBB">
        <w:rPr>
          <w:sz w:val="28"/>
          <w:szCs w:val="28"/>
        </w:rPr>
        <w:t>РЕШЕНИЕ</w:t>
      </w:r>
    </w:p>
    <w:p w:rsidR="00615B01" w:rsidRPr="0053568A" w:rsidRDefault="0053568A" w:rsidP="00615B01">
      <w:pPr>
        <w:jc w:val="both"/>
        <w:rPr>
          <w:sz w:val="28"/>
          <w:szCs w:val="28"/>
        </w:rPr>
      </w:pPr>
      <w:r w:rsidRPr="0053568A">
        <w:rPr>
          <w:sz w:val="28"/>
          <w:szCs w:val="28"/>
        </w:rPr>
        <w:t>22.08.2023</w:t>
      </w:r>
      <w:r w:rsidR="00615B01" w:rsidRPr="0053568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</w:t>
      </w:r>
      <w:r w:rsidR="00DA75BF">
        <w:rPr>
          <w:sz w:val="28"/>
          <w:szCs w:val="28"/>
        </w:rPr>
        <w:t xml:space="preserve"> </w:t>
      </w:r>
      <w:r w:rsidR="00615B01" w:rsidRPr="0053568A">
        <w:rPr>
          <w:sz w:val="28"/>
          <w:szCs w:val="28"/>
        </w:rPr>
        <w:t xml:space="preserve">                         №   </w:t>
      </w:r>
      <w:r w:rsidRPr="0053568A">
        <w:rPr>
          <w:sz w:val="28"/>
          <w:szCs w:val="28"/>
        </w:rPr>
        <w:t>62</w:t>
      </w:r>
    </w:p>
    <w:p w:rsidR="00615B01" w:rsidRDefault="00615B01" w:rsidP="00615B01">
      <w:pPr>
        <w:jc w:val="both"/>
      </w:pPr>
    </w:p>
    <w:tbl>
      <w:tblPr>
        <w:tblW w:w="5183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3"/>
      </w:tblGrid>
      <w:tr w:rsidR="00615B01" w:rsidTr="009B47B1">
        <w:trPr>
          <w:cantSplit/>
          <w:trHeight w:val="929"/>
        </w:trPr>
        <w:tc>
          <w:tcPr>
            <w:tcW w:w="5183" w:type="dxa"/>
            <w:shd w:val="clear" w:color="auto" w:fill="auto"/>
          </w:tcPr>
          <w:p w:rsidR="009B47B1" w:rsidRPr="009B47B1" w:rsidRDefault="009B47B1" w:rsidP="009B47B1">
            <w:pPr>
              <w:spacing w:after="632" w:line="249" w:lineRule="auto"/>
              <w:ind w:right="993"/>
              <w:jc w:val="both"/>
              <w:rPr>
                <w:color w:val="000000"/>
                <w:sz w:val="28"/>
                <w:szCs w:val="22"/>
              </w:rPr>
            </w:pPr>
            <w:r w:rsidRPr="009B47B1">
              <w:rPr>
                <w:color w:val="000000"/>
                <w:sz w:val="28"/>
                <w:szCs w:val="22"/>
              </w:rPr>
              <w:t>О мерах поддержки арендаторов муниципального имущества в связи с частичной мобилизацией</w:t>
            </w:r>
          </w:p>
          <w:p w:rsidR="00615B01" w:rsidRDefault="00615B01" w:rsidP="00615B0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80644</wp:posOffset>
                      </wp:positionV>
                      <wp:extent cx="635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543AB04" id="Прямая соединительная линия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6.35pt" to="-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"/>
                  </w:pict>
                </mc:Fallback>
              </mc:AlternateContent>
            </w:r>
          </w:p>
        </w:tc>
      </w:tr>
    </w:tbl>
    <w:p w:rsidR="002D2B6E" w:rsidRDefault="002D2B6E"/>
    <w:p w:rsidR="002E1DD8" w:rsidRDefault="002E1DD8"/>
    <w:p w:rsidR="00AA12CA" w:rsidRDefault="00CB55CF" w:rsidP="005E45BE">
      <w:pPr>
        <w:ind w:firstLine="709"/>
        <w:jc w:val="both"/>
        <w:rPr>
          <w:sz w:val="28"/>
          <w:szCs w:val="28"/>
        </w:rPr>
      </w:pPr>
      <w:r w:rsidRPr="007B56A5">
        <w:rPr>
          <w:color w:val="000000"/>
          <w:sz w:val="28"/>
          <w:szCs w:val="22"/>
        </w:rPr>
        <w:t>В соответствии с распоряжением Правительства Российской Федерации от 15 октября 2022 года № 3046-р, постановлением Правительства Вологодской области</w:t>
      </w:r>
      <w:r w:rsidR="005E45BE" w:rsidRPr="00644265">
        <w:rPr>
          <w:sz w:val="28"/>
          <w:szCs w:val="28"/>
        </w:rPr>
        <w:t>,</w:t>
      </w:r>
      <w:r w:rsidR="00F929D3">
        <w:rPr>
          <w:sz w:val="28"/>
          <w:szCs w:val="28"/>
        </w:rPr>
        <w:t xml:space="preserve"> </w:t>
      </w:r>
      <w:r w:rsidR="005E45BE" w:rsidRPr="00644265">
        <w:rPr>
          <w:sz w:val="28"/>
          <w:szCs w:val="28"/>
        </w:rPr>
        <w:t>Устав</w:t>
      </w:r>
      <w:r w:rsidR="005E45BE">
        <w:rPr>
          <w:sz w:val="28"/>
          <w:szCs w:val="28"/>
        </w:rPr>
        <w:t>ом Харовского муниципального округа</w:t>
      </w:r>
      <w:r w:rsidR="00AA12CA" w:rsidRPr="00AA12CA">
        <w:rPr>
          <w:sz w:val="28"/>
          <w:szCs w:val="28"/>
        </w:rPr>
        <w:t xml:space="preserve">, Муниципальное Собрание </w:t>
      </w:r>
      <w:r w:rsidR="005E45BE">
        <w:rPr>
          <w:sz w:val="28"/>
          <w:szCs w:val="28"/>
        </w:rPr>
        <w:t xml:space="preserve">Харовского муниципального округа </w:t>
      </w:r>
      <w:r w:rsidR="00AA12CA" w:rsidRPr="00AA12CA">
        <w:rPr>
          <w:sz w:val="28"/>
          <w:szCs w:val="28"/>
        </w:rPr>
        <w:t xml:space="preserve">РЕШИЛО: </w:t>
      </w:r>
    </w:p>
    <w:p w:rsidR="00AA12CA" w:rsidRDefault="00AA12CA" w:rsidP="00AA12CA">
      <w:pPr>
        <w:ind w:firstLine="567"/>
        <w:jc w:val="both"/>
        <w:rPr>
          <w:sz w:val="28"/>
          <w:szCs w:val="28"/>
        </w:rPr>
      </w:pPr>
    </w:p>
    <w:p w:rsidR="00CB55CF" w:rsidRPr="007B56A5" w:rsidRDefault="002E1DD8" w:rsidP="00CB55CF">
      <w:pPr>
        <w:ind w:firstLine="709"/>
        <w:jc w:val="both"/>
        <w:rPr>
          <w:color w:val="000000"/>
          <w:sz w:val="28"/>
          <w:szCs w:val="22"/>
        </w:rPr>
      </w:pPr>
      <w:r w:rsidRPr="005E45BE">
        <w:rPr>
          <w:sz w:val="28"/>
          <w:szCs w:val="28"/>
        </w:rPr>
        <w:t xml:space="preserve">1. </w:t>
      </w:r>
      <w:r w:rsidR="00CB55CF" w:rsidRPr="007B56A5">
        <w:rPr>
          <w:color w:val="000000"/>
          <w:sz w:val="28"/>
          <w:szCs w:val="22"/>
        </w:rPr>
        <w:t xml:space="preserve">Предоставить арендаторам -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</w:t>
      </w:r>
      <w:r w:rsidR="00CB55CF" w:rsidRPr="007B56A5">
        <w:rPr>
          <w:color w:val="000000"/>
          <w:sz w:val="28"/>
          <w:szCs w:val="22"/>
        </w:rPr>
        <w:tab/>
        <w:t xml:space="preserve">физические </w:t>
      </w:r>
      <w:r w:rsidR="00CB55CF" w:rsidRPr="007B56A5">
        <w:rPr>
          <w:color w:val="000000"/>
          <w:sz w:val="28"/>
          <w:szCs w:val="22"/>
        </w:rPr>
        <w:tab/>
        <w:t xml:space="preserve">лица, </w:t>
      </w:r>
      <w:r w:rsidR="00CB55CF" w:rsidRPr="007B56A5">
        <w:rPr>
          <w:color w:val="000000"/>
          <w:sz w:val="28"/>
          <w:szCs w:val="22"/>
        </w:rPr>
        <w:tab/>
        <w:t xml:space="preserve">являющиеся </w:t>
      </w:r>
      <w:r w:rsidR="00CB55CF" w:rsidRPr="007B56A5">
        <w:rPr>
          <w:color w:val="000000"/>
          <w:sz w:val="28"/>
          <w:szCs w:val="22"/>
        </w:rPr>
        <w:tab/>
        <w:t xml:space="preserve"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</w:t>
      </w:r>
      <w:hyperlink r:id="rId7">
        <w:r w:rsidR="00CB55CF" w:rsidRPr="007B56A5">
          <w:rPr>
            <w:color w:val="000000"/>
            <w:sz w:val="28"/>
            <w:szCs w:val="22"/>
          </w:rPr>
          <w:t>Указом</w:t>
        </w:r>
      </w:hyperlink>
      <w:r w:rsidR="00CB55CF" w:rsidRPr="007B56A5">
        <w:rPr>
          <w:color w:val="000000"/>
          <w:sz w:val="28"/>
          <w:szCs w:val="22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8">
        <w:r w:rsidR="00CB55CF" w:rsidRPr="007B56A5">
          <w:rPr>
            <w:color w:val="000000"/>
            <w:sz w:val="28"/>
            <w:szCs w:val="22"/>
          </w:rPr>
          <w:t>пунктом</w:t>
        </w:r>
      </w:hyperlink>
      <w:hyperlink r:id="rId9">
        <w:r w:rsidR="00CB55CF" w:rsidRPr="007B56A5">
          <w:rPr>
            <w:color w:val="000000"/>
            <w:sz w:val="28"/>
            <w:szCs w:val="22"/>
          </w:rPr>
          <w:t xml:space="preserve"> 7 </w:t>
        </w:r>
      </w:hyperlink>
      <w:hyperlink r:id="rId10">
        <w:r w:rsidR="00CB55CF" w:rsidRPr="007B56A5">
          <w:rPr>
            <w:color w:val="000000"/>
            <w:sz w:val="28"/>
            <w:szCs w:val="22"/>
          </w:rPr>
          <w:t>статьи</w:t>
        </w:r>
      </w:hyperlink>
      <w:hyperlink r:id="rId11">
        <w:r w:rsidR="00CB55CF" w:rsidRPr="007B56A5">
          <w:rPr>
            <w:color w:val="000000"/>
            <w:sz w:val="28"/>
            <w:szCs w:val="22"/>
          </w:rPr>
          <w:t xml:space="preserve"> 38 </w:t>
        </w:r>
      </w:hyperlink>
      <w:r w:rsidR="00CB55CF" w:rsidRPr="007B56A5">
        <w:rPr>
          <w:color w:val="000000"/>
          <w:sz w:val="28"/>
          <w:szCs w:val="22"/>
        </w:rPr>
        <w:t>Федерального закона от 28 марта 1998 года № 53-ФЗ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</w:r>
    </w:p>
    <w:p w:rsidR="00CB55CF" w:rsidRPr="007B56A5" w:rsidRDefault="00CB55CF" w:rsidP="00CB55CF">
      <w:pPr>
        <w:ind w:firstLine="540"/>
        <w:jc w:val="both"/>
      </w:pPr>
      <w:r w:rsidRPr="007B56A5">
        <w:rPr>
          <w:color w:val="000000"/>
          <w:sz w:val="28"/>
          <w:szCs w:val="22"/>
        </w:rPr>
        <w:t xml:space="preserve">а)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</w:t>
      </w:r>
      <w:r w:rsidRPr="007B56A5">
        <w:rPr>
          <w:color w:val="000000"/>
          <w:sz w:val="28"/>
          <w:szCs w:val="28"/>
        </w:rPr>
        <w:t xml:space="preserve">дней </w:t>
      </w:r>
      <w:r w:rsidRPr="007B56A5">
        <w:rPr>
          <w:sz w:val="28"/>
          <w:szCs w:val="28"/>
        </w:rPr>
        <w:t>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  <w:r w:rsidRPr="007B56A5">
        <w:t xml:space="preserve"> </w:t>
      </w:r>
    </w:p>
    <w:p w:rsidR="00CB55CF" w:rsidRPr="007B56A5" w:rsidRDefault="00CB55CF" w:rsidP="00CB55CF">
      <w:pPr>
        <w:ind w:firstLine="709"/>
        <w:jc w:val="both"/>
        <w:rPr>
          <w:color w:val="000000"/>
          <w:sz w:val="28"/>
          <w:szCs w:val="22"/>
        </w:rPr>
      </w:pPr>
      <w:r w:rsidRPr="007B56A5">
        <w:rPr>
          <w:color w:val="000000"/>
          <w:sz w:val="28"/>
          <w:szCs w:val="22"/>
        </w:rPr>
        <w:t>б) возможность расторжения договоров аренды без применения штрафных санкций.</w:t>
      </w:r>
    </w:p>
    <w:p w:rsidR="00CB55CF" w:rsidRPr="007B56A5" w:rsidRDefault="00CB55CF" w:rsidP="00CB55CF">
      <w:pPr>
        <w:ind w:firstLine="709"/>
        <w:jc w:val="both"/>
        <w:rPr>
          <w:color w:val="000000"/>
          <w:sz w:val="28"/>
          <w:szCs w:val="22"/>
        </w:rPr>
      </w:pPr>
      <w:r w:rsidRPr="007B56A5">
        <w:rPr>
          <w:color w:val="000000"/>
          <w:sz w:val="28"/>
          <w:szCs w:val="22"/>
        </w:rPr>
        <w:lastRenderedPageBreak/>
        <w:t>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CB55CF" w:rsidRPr="007B56A5" w:rsidRDefault="00CB55CF" w:rsidP="00CB55CF">
      <w:pPr>
        <w:ind w:firstLine="540"/>
        <w:jc w:val="both"/>
        <w:rPr>
          <w:color w:val="000000"/>
          <w:sz w:val="28"/>
          <w:szCs w:val="22"/>
        </w:rPr>
      </w:pPr>
      <w:r w:rsidRPr="007B56A5">
        <w:rPr>
          <w:color w:val="000000"/>
          <w:sz w:val="28"/>
          <w:szCs w:val="22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>
        <w:r w:rsidRPr="007B56A5">
          <w:rPr>
            <w:color w:val="000000"/>
            <w:sz w:val="28"/>
            <w:szCs w:val="22"/>
          </w:rPr>
          <w:t>пунктом</w:t>
        </w:r>
      </w:hyperlink>
      <w:hyperlink r:id="rId13">
        <w:r w:rsidRPr="007B56A5">
          <w:rPr>
            <w:color w:val="000000"/>
            <w:sz w:val="28"/>
            <w:szCs w:val="22"/>
          </w:rPr>
          <w:t xml:space="preserve"> 7 </w:t>
        </w:r>
      </w:hyperlink>
      <w:hyperlink r:id="rId14">
        <w:r w:rsidRPr="007B56A5">
          <w:rPr>
            <w:color w:val="000000"/>
            <w:sz w:val="28"/>
            <w:szCs w:val="22"/>
          </w:rPr>
          <w:t>статьи</w:t>
        </w:r>
      </w:hyperlink>
      <w:hyperlink r:id="rId15">
        <w:r w:rsidRPr="007B56A5">
          <w:rPr>
            <w:color w:val="000000"/>
            <w:sz w:val="28"/>
            <w:szCs w:val="22"/>
          </w:rPr>
          <w:t xml:space="preserve"> 38</w:t>
        </w:r>
      </w:hyperlink>
      <w:r w:rsidRPr="007B56A5">
        <w:rPr>
          <w:color w:val="000000"/>
          <w:sz w:val="28"/>
          <w:szCs w:val="22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  <w:r w:rsidRPr="007B56A5">
        <w:rPr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7B56A5">
        <w:rPr>
          <w:color w:val="000000"/>
          <w:sz w:val="28"/>
          <w:szCs w:val="22"/>
        </w:rPr>
        <w:t xml:space="preserve">;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решения, поэтапно, не чаще одного раза в месяц, равными платежами, размер которых составляет половину ежемесячной арендной платы по договору аренды; не допускается установление дополнительных платежей, подлежащих уплате арендатором в связи с предоставлением отсрочки;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</w:t>
      </w:r>
      <w:r w:rsidRPr="007B56A5">
        <w:rPr>
          <w:color w:val="000000"/>
          <w:sz w:val="28"/>
          <w:szCs w:val="28"/>
        </w:rPr>
        <w:t>добровольного содействия добровольного содействия в выполнении задач, возложенных на Вооруженные Силы Российской Федерации, и в течение 90</w:t>
      </w:r>
      <w:r w:rsidRPr="007B56A5">
        <w:rPr>
          <w:sz w:val="28"/>
          <w:szCs w:val="28"/>
        </w:rPr>
        <w:t xml:space="preserve"> 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  <w:r w:rsidRPr="007B56A5">
        <w:rPr>
          <w:color w:val="000000"/>
          <w:sz w:val="28"/>
          <w:szCs w:val="28"/>
        </w:rPr>
        <w:t>коммунальные</w:t>
      </w:r>
      <w:r w:rsidRPr="007B56A5">
        <w:rPr>
          <w:color w:val="000000"/>
          <w:sz w:val="28"/>
          <w:szCs w:val="22"/>
        </w:rPr>
        <w:t xml:space="preserve">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CB55CF" w:rsidRPr="007B56A5" w:rsidRDefault="00CB55CF" w:rsidP="00CB55CF">
      <w:pPr>
        <w:numPr>
          <w:ilvl w:val="0"/>
          <w:numId w:val="2"/>
        </w:numPr>
        <w:jc w:val="both"/>
        <w:rPr>
          <w:color w:val="000000"/>
          <w:sz w:val="28"/>
          <w:szCs w:val="22"/>
        </w:rPr>
      </w:pPr>
      <w:r w:rsidRPr="007B56A5">
        <w:rPr>
          <w:color w:val="000000"/>
          <w:sz w:val="28"/>
          <w:szCs w:val="22"/>
        </w:rPr>
        <w:lastRenderedPageBreak/>
        <w:t>Расторжение договора аренды без применения штрафных санкций, указанное в подпункте «б» пункта 1 настоящего решения, осуществляется на следующих условиях:</w:t>
      </w:r>
    </w:p>
    <w:p w:rsidR="00CB55CF" w:rsidRPr="007B56A5" w:rsidRDefault="00CB55CF" w:rsidP="00CB55CF">
      <w:pPr>
        <w:ind w:firstLine="709"/>
        <w:jc w:val="both"/>
        <w:rPr>
          <w:color w:val="000000"/>
          <w:sz w:val="28"/>
          <w:szCs w:val="22"/>
        </w:rPr>
      </w:pPr>
      <w:r w:rsidRPr="007B56A5">
        <w:rPr>
          <w:color w:val="000000"/>
          <w:sz w:val="28"/>
          <w:szCs w:val="22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6">
        <w:r w:rsidRPr="007B56A5">
          <w:rPr>
            <w:color w:val="000000"/>
            <w:sz w:val="28"/>
            <w:szCs w:val="22"/>
          </w:rPr>
          <w:t>пунктом</w:t>
        </w:r>
      </w:hyperlink>
      <w:hyperlink r:id="rId17">
        <w:r w:rsidRPr="007B56A5">
          <w:rPr>
            <w:color w:val="000000"/>
            <w:sz w:val="28"/>
            <w:szCs w:val="22"/>
          </w:rPr>
          <w:t xml:space="preserve"> 7 </w:t>
        </w:r>
      </w:hyperlink>
      <w:hyperlink r:id="rId18">
        <w:r w:rsidRPr="007B56A5">
          <w:rPr>
            <w:color w:val="000000"/>
            <w:sz w:val="28"/>
            <w:szCs w:val="22"/>
          </w:rPr>
          <w:t>статьи</w:t>
        </w:r>
      </w:hyperlink>
      <w:hyperlink r:id="rId19">
        <w:r w:rsidRPr="007B56A5">
          <w:rPr>
            <w:color w:val="000000"/>
            <w:sz w:val="28"/>
            <w:szCs w:val="22"/>
          </w:rPr>
          <w:t xml:space="preserve"> 38 </w:t>
        </w:r>
      </w:hyperlink>
      <w:r w:rsidRPr="007B56A5">
        <w:rPr>
          <w:color w:val="000000"/>
          <w:sz w:val="28"/>
          <w:szCs w:val="22"/>
        </w:rPr>
        <w:t xml:space="preserve">Федерального закона либо контракта о добровольном содействии в выполнении задач, возложенных на Вооруженные Силы Российской Федерации, </w:t>
      </w:r>
      <w:r w:rsidRPr="007B56A5">
        <w:rPr>
          <w:color w:val="000000"/>
          <w:sz w:val="28"/>
          <w:szCs w:val="22"/>
        </w:rPr>
        <w:tab/>
        <w:t xml:space="preserve">предоставленного федеральным органом исполнительной власти, с которым заключены указанные контракты; договор </w:t>
      </w:r>
      <w:r w:rsidRPr="007B56A5">
        <w:rPr>
          <w:color w:val="000000"/>
          <w:sz w:val="28"/>
          <w:szCs w:val="22"/>
        </w:rPr>
        <w:tab/>
        <w:t xml:space="preserve">аренды </w:t>
      </w:r>
      <w:r w:rsidRPr="007B56A5">
        <w:rPr>
          <w:color w:val="000000"/>
          <w:sz w:val="28"/>
          <w:szCs w:val="22"/>
        </w:rPr>
        <w:tab/>
        <w:t xml:space="preserve">подлежит </w:t>
      </w:r>
      <w:r w:rsidRPr="007B56A5">
        <w:rPr>
          <w:color w:val="000000"/>
          <w:sz w:val="28"/>
          <w:szCs w:val="22"/>
        </w:rPr>
        <w:tab/>
        <w:t xml:space="preserve">расторжению </w:t>
      </w:r>
      <w:r w:rsidRPr="007B56A5">
        <w:rPr>
          <w:color w:val="000000"/>
          <w:sz w:val="28"/>
          <w:szCs w:val="22"/>
        </w:rPr>
        <w:tab/>
        <w:t xml:space="preserve">со </w:t>
      </w:r>
      <w:r w:rsidRPr="007B56A5">
        <w:rPr>
          <w:color w:val="000000"/>
          <w:sz w:val="28"/>
          <w:szCs w:val="22"/>
        </w:rPr>
        <w:tab/>
        <w:t>дня получения арендодателем уведомления о расторжении договора аренды;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CB55CF" w:rsidRPr="007B56A5" w:rsidRDefault="00CB55CF" w:rsidP="00CB55CF">
      <w:pPr>
        <w:numPr>
          <w:ilvl w:val="0"/>
          <w:numId w:val="2"/>
        </w:numPr>
        <w:jc w:val="both"/>
        <w:rPr>
          <w:color w:val="000000"/>
          <w:sz w:val="28"/>
          <w:szCs w:val="22"/>
        </w:rPr>
      </w:pPr>
      <w:r w:rsidRPr="007B56A5">
        <w:rPr>
          <w:color w:val="000000"/>
          <w:sz w:val="28"/>
          <w:szCs w:val="22"/>
        </w:rPr>
        <w:t>Меры поддержки, указанные в пункте 1 настоящего решения, предоставляются по договорам аренды:</w:t>
      </w:r>
    </w:p>
    <w:p w:rsidR="00CB55CF" w:rsidRPr="007B56A5" w:rsidRDefault="00CB55CF" w:rsidP="00CB55CF">
      <w:pPr>
        <w:numPr>
          <w:ilvl w:val="0"/>
          <w:numId w:val="3"/>
        </w:numPr>
        <w:jc w:val="both"/>
        <w:rPr>
          <w:color w:val="000000"/>
          <w:sz w:val="28"/>
          <w:szCs w:val="22"/>
        </w:rPr>
      </w:pPr>
      <w:r w:rsidRPr="007B56A5">
        <w:rPr>
          <w:color w:val="000000"/>
          <w:sz w:val="28"/>
          <w:szCs w:val="22"/>
        </w:rPr>
        <w:t xml:space="preserve">муниципального имущества </w:t>
      </w:r>
      <w:r>
        <w:rPr>
          <w:color w:val="000000"/>
          <w:sz w:val="28"/>
          <w:szCs w:val="22"/>
        </w:rPr>
        <w:t>Харовского муниципального округа</w:t>
      </w:r>
      <w:r w:rsidRPr="007B56A5">
        <w:rPr>
          <w:color w:val="000000"/>
          <w:sz w:val="28"/>
          <w:szCs w:val="22"/>
        </w:rPr>
        <w:t xml:space="preserve">, составляющего казну </w:t>
      </w:r>
      <w:r>
        <w:rPr>
          <w:color w:val="000000"/>
          <w:sz w:val="28"/>
          <w:szCs w:val="22"/>
        </w:rPr>
        <w:t>Харовского муниципального округа</w:t>
      </w:r>
      <w:r w:rsidRPr="007B56A5">
        <w:rPr>
          <w:color w:val="000000"/>
          <w:sz w:val="28"/>
          <w:szCs w:val="22"/>
        </w:rPr>
        <w:t xml:space="preserve"> (в том числе земельных участков);</w:t>
      </w:r>
    </w:p>
    <w:p w:rsidR="002E1DD8" w:rsidRPr="00B0213C" w:rsidRDefault="00CB55CF" w:rsidP="00B0213C">
      <w:pPr>
        <w:numPr>
          <w:ilvl w:val="0"/>
          <w:numId w:val="3"/>
        </w:numPr>
        <w:jc w:val="both"/>
        <w:rPr>
          <w:color w:val="000000"/>
          <w:sz w:val="28"/>
          <w:szCs w:val="22"/>
        </w:rPr>
      </w:pPr>
      <w:r w:rsidRPr="007B56A5">
        <w:rPr>
          <w:color w:val="000000"/>
          <w:sz w:val="28"/>
          <w:szCs w:val="22"/>
        </w:rPr>
        <w:t xml:space="preserve">муниципального имущества </w:t>
      </w:r>
      <w:r>
        <w:rPr>
          <w:color w:val="000000"/>
          <w:sz w:val="28"/>
          <w:szCs w:val="22"/>
        </w:rPr>
        <w:t>Харовского муниципального округа</w:t>
      </w:r>
      <w:r w:rsidRPr="007B56A5">
        <w:rPr>
          <w:color w:val="000000"/>
          <w:sz w:val="28"/>
          <w:szCs w:val="22"/>
        </w:rPr>
        <w:t>, закрепленного на праве оперативного управления или на праве хозяйственного ведения.</w:t>
      </w:r>
    </w:p>
    <w:p w:rsidR="00F0298C" w:rsidRPr="00F0298C" w:rsidRDefault="00F0298C" w:rsidP="00F0298C">
      <w:pPr>
        <w:tabs>
          <w:tab w:val="left" w:pos="993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0213C">
        <w:rPr>
          <w:sz w:val="28"/>
          <w:szCs w:val="28"/>
        </w:rPr>
        <w:t>5</w:t>
      </w:r>
      <w:bookmarkStart w:id="0" w:name="_GoBack"/>
      <w:bookmarkEnd w:id="0"/>
      <w:r w:rsidR="002E1DD8">
        <w:rPr>
          <w:sz w:val="28"/>
          <w:szCs w:val="28"/>
        </w:rPr>
        <w:t xml:space="preserve">. </w:t>
      </w:r>
      <w:r w:rsidRPr="00F0298C">
        <w:rPr>
          <w:sz w:val="28"/>
          <w:szCs w:val="28"/>
        </w:rPr>
        <w:t>Настоящее решение вступает в силу со дня его официального опубликования в «Официальном вестнике» - приложении к газете «Призыв» и размещению на официальном сайте Харовского муниципального округа в информационно-телекоммуникационной сети «Интернет».</w:t>
      </w:r>
    </w:p>
    <w:p w:rsidR="002E1DD8" w:rsidRDefault="002E1DD8" w:rsidP="002E1DD8">
      <w:pPr>
        <w:ind w:firstLine="708"/>
        <w:jc w:val="both"/>
        <w:rPr>
          <w:sz w:val="28"/>
          <w:szCs w:val="28"/>
        </w:rPr>
      </w:pPr>
    </w:p>
    <w:p w:rsidR="002E1DD8" w:rsidRDefault="002E1DD8"/>
    <w:p w:rsidR="002E1DD8" w:rsidRDefault="002E1DD8"/>
    <w:p w:rsidR="002E1DD8" w:rsidRDefault="002E1DD8" w:rsidP="002E1DD8">
      <w:pPr>
        <w:pStyle w:val="a7"/>
        <w:tabs>
          <w:tab w:val="left" w:pos="709"/>
        </w:tabs>
        <w:ind w:right="-284"/>
      </w:pPr>
    </w:p>
    <w:p w:rsidR="00755B16" w:rsidRDefault="00755B16" w:rsidP="00755B16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755B16" w:rsidRDefault="00755B16" w:rsidP="00755B16">
      <w:pPr>
        <w:rPr>
          <w:sz w:val="26"/>
          <w:szCs w:val="26"/>
        </w:rPr>
      </w:pPr>
      <w:r>
        <w:rPr>
          <w:sz w:val="26"/>
          <w:szCs w:val="26"/>
        </w:rPr>
        <w:t>Муниципального Собрания</w:t>
      </w:r>
    </w:p>
    <w:p w:rsidR="00755B16" w:rsidRDefault="00755B16" w:rsidP="00755B16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>Харовского  муниципального округа                                                     Л.В. Горюнова</w:t>
      </w:r>
    </w:p>
    <w:p w:rsidR="00755B16" w:rsidRDefault="00755B16" w:rsidP="00755B16">
      <w:pPr>
        <w:tabs>
          <w:tab w:val="left" w:pos="3375"/>
        </w:tabs>
        <w:rPr>
          <w:sz w:val="26"/>
          <w:szCs w:val="26"/>
        </w:rPr>
      </w:pPr>
    </w:p>
    <w:p w:rsidR="00755B16" w:rsidRDefault="00755B16" w:rsidP="00755B16">
      <w:pPr>
        <w:tabs>
          <w:tab w:val="left" w:pos="3375"/>
        </w:tabs>
        <w:rPr>
          <w:sz w:val="26"/>
          <w:szCs w:val="26"/>
        </w:rPr>
      </w:pPr>
    </w:p>
    <w:p w:rsidR="00755B16" w:rsidRDefault="00755B16" w:rsidP="00755B16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>Глава Харовского муниципального округа                                           О.В. Тихомиров</w:t>
      </w:r>
    </w:p>
    <w:p w:rsidR="002E1DD8" w:rsidRDefault="002E1DD8"/>
    <w:sectPr w:rsidR="002E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5085B"/>
    <w:multiLevelType w:val="hybridMultilevel"/>
    <w:tmpl w:val="6D04D04E"/>
    <w:lvl w:ilvl="0" w:tplc="DA34A8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98797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6E78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96C8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4465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B4749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7272A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4171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2CE5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D707A6E"/>
    <w:multiLevelType w:val="hybridMultilevel"/>
    <w:tmpl w:val="3DEA84DA"/>
    <w:lvl w:ilvl="0" w:tplc="0740A2E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2EF3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E3D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C258A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66C42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2A78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2524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28897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6770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C866CA"/>
    <w:multiLevelType w:val="hybridMultilevel"/>
    <w:tmpl w:val="A65C9954"/>
    <w:lvl w:ilvl="0" w:tplc="706EAC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C2"/>
    <w:rsid w:val="001B0DF4"/>
    <w:rsid w:val="002D2B6E"/>
    <w:rsid w:val="002E1DD8"/>
    <w:rsid w:val="003A4385"/>
    <w:rsid w:val="00487B64"/>
    <w:rsid w:val="004D0E58"/>
    <w:rsid w:val="004F5C9A"/>
    <w:rsid w:val="00524ACC"/>
    <w:rsid w:val="0053568A"/>
    <w:rsid w:val="00593AB3"/>
    <w:rsid w:val="005E45BE"/>
    <w:rsid w:val="00615B01"/>
    <w:rsid w:val="00755B16"/>
    <w:rsid w:val="007A423F"/>
    <w:rsid w:val="009305BF"/>
    <w:rsid w:val="009B47B1"/>
    <w:rsid w:val="00AA12CA"/>
    <w:rsid w:val="00B0213C"/>
    <w:rsid w:val="00BB2158"/>
    <w:rsid w:val="00C234C2"/>
    <w:rsid w:val="00CB55CF"/>
    <w:rsid w:val="00DA75BF"/>
    <w:rsid w:val="00F0298C"/>
    <w:rsid w:val="00F9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E45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930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305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9305B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5E45B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930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305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9305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3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18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1BEB39A7DD9D7A97CD03BE03755F470F9B907667D202C40573D9138DA89B280A7D84037AC096800289B7E7CF2I6I2O" TargetMode="External"/><Relationship Id="rId12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17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10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9" Type="http://schemas.openxmlformats.org/officeDocument/2006/relationships/hyperlink" Target="consultantplus://offline/ref=6CF9FDB7528136D43C24019FDC82DD97CC326FD604BB35D44AF6C9710464BE2A98A606F13603C47271C209E42262A38D046D7D9893J6I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14" Type="http://schemas.openxmlformats.org/officeDocument/2006/relationships/hyperlink" Target="consultantplus://offline/ref=6CF9FDB7528136D43C24019FDC82DD97CC326FD604BB35D44AF6C9710464BE2A98A606F13603C47271C209E42262A38D046D7D9893J6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C7AC-FE9C-4A41-BF1C-9A73BB98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К9-5</dc:creator>
  <cp:keywords/>
  <dc:description/>
  <cp:lastModifiedBy>Munsob</cp:lastModifiedBy>
  <cp:revision>23</cp:revision>
  <cp:lastPrinted>2023-08-09T13:37:00Z</cp:lastPrinted>
  <dcterms:created xsi:type="dcterms:W3CDTF">2023-08-09T12:27:00Z</dcterms:created>
  <dcterms:modified xsi:type="dcterms:W3CDTF">2023-08-23T07:11:00Z</dcterms:modified>
</cp:coreProperties>
</file>