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1E" w:rsidRPr="0032086B" w:rsidRDefault="00631837" w:rsidP="0032086B">
      <w:pPr>
        <w:suppressAutoHyphens/>
        <w:jc w:val="center"/>
        <w:rPr>
          <w:rFonts w:eastAsia="Times New Roman"/>
          <w:szCs w:val="28"/>
          <w:lang w:eastAsia="ar-SA"/>
        </w:rPr>
      </w:pPr>
      <w:bookmarkStart w:id="0" w:name="_GoBack"/>
      <w:bookmarkEnd w:id="0"/>
      <w:r w:rsidRPr="0032086B">
        <w:rPr>
          <w:rFonts w:eastAsia="Times New Roman"/>
          <w:szCs w:val="28"/>
          <w:lang w:eastAsia="ar-SA"/>
        </w:rPr>
        <w:t xml:space="preserve">АДМИНИСТРАЦИЯ ХАРОВСКОГО МУНИЦИПАЛЬНОГО </w:t>
      </w:r>
      <w:r w:rsidR="00B44AA7" w:rsidRPr="0032086B">
        <w:rPr>
          <w:rFonts w:eastAsia="Times New Roman"/>
          <w:szCs w:val="28"/>
          <w:lang w:eastAsia="ar-SA"/>
        </w:rPr>
        <w:t>ОКРУГА</w:t>
      </w:r>
    </w:p>
    <w:p w:rsidR="00B44AA7" w:rsidRPr="0032086B" w:rsidRDefault="00B44AA7" w:rsidP="0032086B">
      <w:pPr>
        <w:suppressAutoHyphens/>
        <w:jc w:val="center"/>
      </w:pPr>
      <w:r w:rsidRPr="0032086B">
        <w:rPr>
          <w:rFonts w:eastAsia="Times New Roman"/>
          <w:szCs w:val="28"/>
          <w:lang w:eastAsia="ar-SA"/>
        </w:rPr>
        <w:t>ВОЛОГОДСКОЙ ОБЛАСТИ</w:t>
      </w:r>
    </w:p>
    <w:p w:rsidR="003F1F1E" w:rsidRPr="0032086B" w:rsidRDefault="003F1F1E" w:rsidP="0032086B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3F1F1E" w:rsidRPr="0032086B" w:rsidRDefault="00631837" w:rsidP="0032086B">
      <w:pPr>
        <w:suppressAutoHyphens/>
        <w:jc w:val="center"/>
        <w:rPr>
          <w:rFonts w:eastAsia="Times New Roman"/>
          <w:szCs w:val="28"/>
          <w:lang w:eastAsia="ar-SA"/>
        </w:rPr>
      </w:pPr>
      <w:r w:rsidRPr="0032086B">
        <w:rPr>
          <w:rFonts w:eastAsia="Times New Roman"/>
          <w:szCs w:val="28"/>
          <w:lang w:eastAsia="ar-SA"/>
        </w:rPr>
        <w:t>ПОСТАНОВЛЕНИЕ</w:t>
      </w:r>
    </w:p>
    <w:p w:rsidR="003F1F1E" w:rsidRPr="0032086B" w:rsidRDefault="003F1F1E" w:rsidP="0032086B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3F1F1E" w:rsidRPr="0032086B" w:rsidRDefault="00631837" w:rsidP="0032086B">
      <w:pPr>
        <w:suppressAutoHyphens/>
        <w:rPr>
          <w:rFonts w:eastAsia="Times New Roman"/>
          <w:b/>
          <w:szCs w:val="28"/>
          <w:lang w:eastAsia="ar-SA"/>
        </w:rPr>
      </w:pPr>
      <w:r w:rsidRPr="0032086B">
        <w:rPr>
          <w:rFonts w:eastAsia="Times New Roman"/>
          <w:szCs w:val="28"/>
          <w:lang w:eastAsia="ar-SA"/>
        </w:rPr>
        <w:t xml:space="preserve">от </w:t>
      </w:r>
      <w:r w:rsidR="008C26CB">
        <w:rPr>
          <w:rFonts w:eastAsia="Times New Roman"/>
          <w:szCs w:val="28"/>
          <w:lang w:eastAsia="ar-SA"/>
        </w:rPr>
        <w:t>16.05.2023 г.</w:t>
      </w:r>
      <w:r w:rsidRPr="0032086B">
        <w:rPr>
          <w:rFonts w:eastAsia="Times New Roman"/>
          <w:szCs w:val="28"/>
          <w:lang w:eastAsia="ar-SA"/>
        </w:rPr>
        <w:t xml:space="preserve">                                                                                   </w:t>
      </w:r>
      <w:r w:rsidR="00B44AA7" w:rsidRPr="0032086B">
        <w:rPr>
          <w:rFonts w:eastAsia="Times New Roman"/>
          <w:szCs w:val="28"/>
          <w:lang w:eastAsia="ar-SA"/>
        </w:rPr>
        <w:t xml:space="preserve">      </w:t>
      </w:r>
      <w:r w:rsidRPr="0032086B">
        <w:rPr>
          <w:rFonts w:eastAsia="Times New Roman"/>
          <w:szCs w:val="28"/>
          <w:lang w:eastAsia="ar-SA"/>
        </w:rPr>
        <w:t xml:space="preserve">      </w:t>
      </w:r>
      <w:r w:rsidR="008C26CB">
        <w:rPr>
          <w:rFonts w:eastAsia="Times New Roman"/>
          <w:szCs w:val="28"/>
          <w:lang w:eastAsia="ar-SA"/>
        </w:rPr>
        <w:t xml:space="preserve">      </w:t>
      </w:r>
      <w:r w:rsidRPr="0032086B">
        <w:rPr>
          <w:rFonts w:eastAsia="Times New Roman"/>
          <w:szCs w:val="28"/>
          <w:lang w:eastAsia="ar-SA"/>
        </w:rPr>
        <w:t xml:space="preserve">       № </w:t>
      </w:r>
      <w:r w:rsidR="008C26CB">
        <w:rPr>
          <w:rFonts w:eastAsia="Times New Roman"/>
          <w:szCs w:val="28"/>
          <w:lang w:eastAsia="ar-SA"/>
        </w:rPr>
        <w:t>706</w:t>
      </w:r>
    </w:p>
    <w:p w:rsidR="003F1F1E" w:rsidRPr="0032086B" w:rsidRDefault="003F1F1E" w:rsidP="0032086B">
      <w:pPr>
        <w:suppressAutoHyphens/>
        <w:rPr>
          <w:rFonts w:eastAsia="Times New Roman"/>
          <w:b/>
          <w:szCs w:val="28"/>
          <w:lang w:eastAsia="ar-SA"/>
        </w:rPr>
      </w:pPr>
    </w:p>
    <w:p w:rsidR="003F1F1E" w:rsidRPr="0032086B" w:rsidRDefault="00631837" w:rsidP="0032086B">
      <w:pPr>
        <w:suppressAutoHyphens/>
        <w:ind w:right="3117"/>
        <w:rPr>
          <w:rFonts w:eastAsia="Times New Roman"/>
          <w:bCs/>
          <w:szCs w:val="28"/>
          <w:lang w:eastAsia="ar-SA"/>
        </w:rPr>
      </w:pPr>
      <w:r w:rsidRPr="0032086B">
        <w:rPr>
          <w:rFonts w:eastAsia="Times New Roman"/>
          <w:bCs/>
          <w:szCs w:val="28"/>
          <w:lang w:eastAsia="ar-SA"/>
        </w:rPr>
        <w:t xml:space="preserve"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Харовского муниципального </w:t>
      </w:r>
      <w:r w:rsidR="00B44AA7" w:rsidRPr="0032086B">
        <w:rPr>
          <w:rFonts w:eastAsia="Times New Roman"/>
          <w:bCs/>
          <w:szCs w:val="28"/>
          <w:lang w:eastAsia="ar-SA"/>
        </w:rPr>
        <w:t>округа</w:t>
      </w:r>
    </w:p>
    <w:p w:rsidR="003F1F1E" w:rsidRPr="0032086B" w:rsidRDefault="003F1F1E" w:rsidP="0032086B">
      <w:pPr>
        <w:ind w:left="709" w:right="4818" w:firstLine="569"/>
        <w:jc w:val="both"/>
        <w:rPr>
          <w:rFonts w:eastAsia="Times New Roman"/>
          <w:bCs/>
          <w:szCs w:val="24"/>
          <w:lang w:eastAsia="ru-RU"/>
        </w:rPr>
      </w:pPr>
    </w:p>
    <w:p w:rsidR="003F1F1E" w:rsidRPr="0032086B" w:rsidRDefault="00631837" w:rsidP="0032086B">
      <w:pPr>
        <w:ind w:firstLine="709"/>
        <w:jc w:val="both"/>
        <w:textAlignment w:val="baseline"/>
      </w:pPr>
      <w:r w:rsidRPr="0032086B">
        <w:rPr>
          <w:rFonts w:eastAsia="Times New Roman"/>
          <w:szCs w:val="28"/>
          <w:lang w:eastAsia="ru-RU"/>
        </w:rPr>
        <w:t>В соответствии со статьей 78 Бюджетного Кодекса Российской Федерации, статьей 15 Федерального закона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</w:t>
      </w:r>
      <w:r w:rsidR="00B44AA7" w:rsidRPr="0032086B">
        <w:rPr>
          <w:rFonts w:eastAsia="Times New Roman"/>
          <w:szCs w:val="28"/>
          <w:lang w:eastAsia="ru-RU"/>
        </w:rPr>
        <w:t>8</w:t>
      </w:r>
      <w:r w:rsidRPr="0032086B">
        <w:rPr>
          <w:rFonts w:eastAsia="Times New Roman"/>
          <w:szCs w:val="28"/>
          <w:lang w:eastAsia="ru-RU"/>
        </w:rPr>
        <w:t xml:space="preserve"> сентября 2020 года № 1492 «Об общих требованиях к нормативным правовым актам, регулирующим предоставление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ПОСТАНОВЛЯЮ:</w:t>
      </w:r>
    </w:p>
    <w:p w:rsidR="003F1F1E" w:rsidRPr="0032086B" w:rsidRDefault="00631837" w:rsidP="0032086B">
      <w:pPr>
        <w:widowControl w:val="0"/>
        <w:numPr>
          <w:ilvl w:val="0"/>
          <w:numId w:val="7"/>
        </w:numPr>
        <w:autoSpaceDE w:val="0"/>
        <w:ind w:left="0" w:firstLine="284"/>
        <w:jc w:val="both"/>
      </w:pPr>
      <w:r w:rsidRPr="0032086B">
        <w:rPr>
          <w:rFonts w:eastAsia="Times New Roman"/>
          <w:szCs w:val="28"/>
          <w:lang w:eastAsia="ru-RU"/>
        </w:rPr>
        <w:t xml:space="preserve">Утвердить </w:t>
      </w:r>
      <w:r w:rsidRPr="0032086B">
        <w:rPr>
          <w:rFonts w:eastAsia="Times New Roman"/>
          <w:bCs/>
          <w:szCs w:val="28"/>
          <w:lang w:eastAsia="ru-RU"/>
        </w:rPr>
        <w:t xml:space="preserve">Правила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Харовского муниципального </w:t>
      </w:r>
      <w:r w:rsidR="00EE76AA" w:rsidRPr="0032086B">
        <w:rPr>
          <w:rFonts w:eastAsia="Times New Roman"/>
          <w:bCs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(приложение 1).</w:t>
      </w:r>
    </w:p>
    <w:p w:rsidR="003F1F1E" w:rsidRPr="0032086B" w:rsidRDefault="00631837" w:rsidP="0032086B">
      <w:pPr>
        <w:pStyle w:val="a9"/>
        <w:widowControl w:val="0"/>
        <w:numPr>
          <w:ilvl w:val="0"/>
          <w:numId w:val="7"/>
        </w:numPr>
        <w:autoSpaceDE w:val="0"/>
        <w:ind w:left="0" w:firstLine="284"/>
        <w:jc w:val="both"/>
      </w:pPr>
      <w:r w:rsidRPr="0032086B">
        <w:rPr>
          <w:rFonts w:eastAsia="Times New Roman"/>
          <w:szCs w:val="28"/>
          <w:lang w:eastAsia="ru-RU"/>
        </w:rPr>
        <w:t>Признать утратившим силу постановлени</w:t>
      </w:r>
      <w:r w:rsidR="00B44AA7" w:rsidRPr="0032086B">
        <w:rPr>
          <w:rFonts w:eastAsia="Times New Roman"/>
          <w:szCs w:val="28"/>
          <w:lang w:eastAsia="ru-RU"/>
        </w:rPr>
        <w:t>е</w:t>
      </w:r>
      <w:r w:rsidRPr="0032086B">
        <w:rPr>
          <w:rFonts w:eastAsia="Times New Roman"/>
          <w:szCs w:val="28"/>
          <w:lang w:eastAsia="ru-RU"/>
        </w:rPr>
        <w:t xml:space="preserve"> администрации Харовского муниципального района</w:t>
      </w:r>
      <w:r w:rsidR="00B44AA7" w:rsidRPr="0032086B">
        <w:rPr>
          <w:rFonts w:eastAsia="Times New Roman"/>
          <w:szCs w:val="28"/>
          <w:lang w:eastAsia="ru-RU"/>
        </w:rPr>
        <w:t xml:space="preserve"> </w:t>
      </w:r>
      <w:r w:rsidRPr="0032086B">
        <w:rPr>
          <w:rFonts w:eastAsia="Times New Roman"/>
          <w:szCs w:val="28"/>
          <w:lang w:eastAsia="ru-RU"/>
        </w:rPr>
        <w:t xml:space="preserve">от </w:t>
      </w:r>
      <w:r w:rsidR="00B44AA7" w:rsidRPr="0032086B">
        <w:rPr>
          <w:rFonts w:eastAsia="Times New Roman"/>
          <w:szCs w:val="28"/>
          <w:lang w:eastAsia="ru-RU"/>
        </w:rPr>
        <w:t>07</w:t>
      </w:r>
      <w:r w:rsidRPr="0032086B">
        <w:rPr>
          <w:rFonts w:eastAsia="Times New Roman"/>
          <w:szCs w:val="28"/>
          <w:lang w:eastAsia="ru-RU"/>
        </w:rPr>
        <w:t>.0</w:t>
      </w:r>
      <w:r w:rsidR="00B44AA7" w:rsidRPr="0032086B">
        <w:rPr>
          <w:rFonts w:eastAsia="Times New Roman"/>
          <w:szCs w:val="28"/>
          <w:lang w:eastAsia="ru-RU"/>
        </w:rPr>
        <w:t>6</w:t>
      </w:r>
      <w:r w:rsidRPr="0032086B">
        <w:rPr>
          <w:rFonts w:eastAsia="Times New Roman"/>
          <w:szCs w:val="28"/>
          <w:lang w:eastAsia="ru-RU"/>
        </w:rPr>
        <w:t>.20</w:t>
      </w:r>
      <w:r w:rsidR="00B44AA7" w:rsidRPr="0032086B">
        <w:rPr>
          <w:rFonts w:eastAsia="Times New Roman"/>
          <w:szCs w:val="28"/>
          <w:lang w:eastAsia="ru-RU"/>
        </w:rPr>
        <w:t>21</w:t>
      </w:r>
      <w:r w:rsidRPr="0032086B">
        <w:rPr>
          <w:rFonts w:eastAsia="Times New Roman"/>
          <w:szCs w:val="28"/>
          <w:lang w:eastAsia="ru-RU"/>
        </w:rPr>
        <w:t xml:space="preserve"> г. № </w:t>
      </w:r>
      <w:r w:rsidR="00B44AA7" w:rsidRPr="0032086B">
        <w:rPr>
          <w:rFonts w:eastAsia="Times New Roman"/>
          <w:szCs w:val="28"/>
          <w:lang w:eastAsia="ru-RU"/>
        </w:rPr>
        <w:t>625</w:t>
      </w:r>
      <w:r w:rsidRPr="0032086B">
        <w:rPr>
          <w:rFonts w:eastAsia="Times New Roman"/>
          <w:szCs w:val="28"/>
          <w:lang w:eastAsia="ru-RU"/>
        </w:rPr>
        <w:t xml:space="preserve"> «</w:t>
      </w:r>
      <w:r w:rsidR="00B44AA7" w:rsidRPr="0032086B">
        <w:rPr>
          <w:rFonts w:eastAsia="Times New Roman"/>
          <w:szCs w:val="28"/>
          <w:lang w:eastAsia="ru-RU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Харовского муниципального района».</w:t>
      </w:r>
    </w:p>
    <w:p w:rsidR="003F1F1E" w:rsidRPr="0032086B" w:rsidRDefault="00631837" w:rsidP="0032086B">
      <w:pPr>
        <w:widowControl w:val="0"/>
        <w:numPr>
          <w:ilvl w:val="0"/>
          <w:numId w:val="7"/>
        </w:numPr>
        <w:autoSpaceDE w:val="0"/>
        <w:ind w:left="0" w:firstLine="284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3F1F1E" w:rsidRPr="0032086B" w:rsidRDefault="00EE76AA" w:rsidP="0032086B">
      <w:pPr>
        <w:widowControl w:val="0"/>
        <w:numPr>
          <w:ilvl w:val="0"/>
          <w:numId w:val="7"/>
        </w:numPr>
        <w:autoSpaceDE w:val="0"/>
        <w:ind w:left="0" w:firstLine="284"/>
        <w:jc w:val="both"/>
      </w:pPr>
      <w:r w:rsidRPr="0032086B">
        <w:rPr>
          <w:rFonts w:eastAsia="Times New Roman"/>
          <w:szCs w:val="28"/>
          <w:lang w:eastAsia="ru-RU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</w:t>
      </w:r>
      <w:r w:rsidR="00631837" w:rsidRPr="0032086B">
        <w:rPr>
          <w:rFonts w:eastAsia="Times New Roman"/>
          <w:szCs w:val="28"/>
          <w:lang w:eastAsia="ru-RU"/>
        </w:rPr>
        <w:t>.</w:t>
      </w:r>
    </w:p>
    <w:p w:rsidR="003F1F1E" w:rsidRPr="0032086B" w:rsidRDefault="003F1F1E" w:rsidP="0032086B">
      <w:pPr>
        <w:autoSpaceDE w:val="0"/>
        <w:jc w:val="both"/>
        <w:rPr>
          <w:rFonts w:eastAsia="Times New Roman"/>
          <w:szCs w:val="24"/>
          <w:lang w:eastAsia="ru-RU"/>
        </w:rPr>
      </w:pPr>
    </w:p>
    <w:p w:rsidR="003F1F1E" w:rsidRPr="0032086B" w:rsidRDefault="00631837" w:rsidP="0032086B">
      <w:pPr>
        <w:autoSpaceDE w:val="0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 </w:t>
      </w:r>
    </w:p>
    <w:p w:rsidR="003F1F1E" w:rsidRPr="0032086B" w:rsidRDefault="00EE76AA" w:rsidP="0032086B">
      <w:pPr>
        <w:jc w:val="both"/>
        <w:rPr>
          <w:rFonts w:eastAsia="Times New Roman"/>
          <w:szCs w:val="28"/>
          <w:lang w:eastAsia="ru-RU"/>
        </w:rPr>
      </w:pPr>
      <w:r w:rsidRPr="0032086B">
        <w:t>Глава Харовского муниципального округа                                             О.В. Тихомиров</w:t>
      </w:r>
      <w:r w:rsidR="00631837" w:rsidRPr="0032086B">
        <w:br w:type="page"/>
      </w:r>
    </w:p>
    <w:p w:rsidR="003F1F1E" w:rsidRPr="0032086B" w:rsidRDefault="00631837" w:rsidP="0032086B">
      <w:pPr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lastRenderedPageBreak/>
        <w:t>Приложение 1</w:t>
      </w:r>
    </w:p>
    <w:p w:rsidR="003F1F1E" w:rsidRPr="0032086B" w:rsidRDefault="003F1F1E" w:rsidP="0032086B">
      <w:pPr>
        <w:widowControl w:val="0"/>
        <w:autoSpaceDE w:val="0"/>
        <w:ind w:firstLine="720"/>
        <w:jc w:val="right"/>
        <w:outlineLvl w:val="0"/>
        <w:rPr>
          <w:rFonts w:eastAsia="Times New Roman"/>
          <w:szCs w:val="28"/>
          <w:lang w:eastAsia="ru-RU"/>
        </w:rPr>
      </w:pPr>
    </w:p>
    <w:p w:rsidR="003F1F1E" w:rsidRPr="0032086B" w:rsidRDefault="00631837" w:rsidP="0032086B">
      <w:pPr>
        <w:widowControl w:val="0"/>
        <w:autoSpaceDE w:val="0"/>
        <w:ind w:left="5670"/>
        <w:jc w:val="right"/>
        <w:outlineLvl w:val="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УТВЕРЖДЕНЫ</w:t>
      </w:r>
    </w:p>
    <w:p w:rsidR="003F1F1E" w:rsidRPr="0032086B" w:rsidRDefault="00631837" w:rsidP="0032086B">
      <w:pPr>
        <w:widowControl w:val="0"/>
        <w:autoSpaceDE w:val="0"/>
        <w:ind w:left="5670"/>
        <w:jc w:val="right"/>
        <w:outlineLvl w:val="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постановлением администрации</w:t>
      </w:r>
    </w:p>
    <w:p w:rsidR="003F1F1E" w:rsidRPr="0032086B" w:rsidRDefault="00631837" w:rsidP="0032086B">
      <w:pPr>
        <w:widowControl w:val="0"/>
        <w:autoSpaceDE w:val="0"/>
        <w:ind w:left="5670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Харовского муниципального </w:t>
      </w:r>
      <w:r w:rsidR="00BC35AD" w:rsidRPr="0032086B">
        <w:rPr>
          <w:rFonts w:eastAsia="Times New Roman"/>
          <w:szCs w:val="28"/>
          <w:lang w:eastAsia="ru-RU"/>
        </w:rPr>
        <w:t>округа</w:t>
      </w:r>
    </w:p>
    <w:p w:rsidR="003F1F1E" w:rsidRPr="0032086B" w:rsidRDefault="00631837" w:rsidP="0032086B">
      <w:pPr>
        <w:widowControl w:val="0"/>
        <w:autoSpaceDE w:val="0"/>
        <w:ind w:left="5670"/>
        <w:jc w:val="right"/>
      </w:pPr>
      <w:r w:rsidRPr="0032086B">
        <w:rPr>
          <w:rFonts w:eastAsia="Times New Roman"/>
          <w:szCs w:val="28"/>
          <w:lang w:eastAsia="ru-RU"/>
        </w:rPr>
        <w:t xml:space="preserve">        от </w:t>
      </w:r>
      <w:r w:rsidR="008C26CB">
        <w:rPr>
          <w:rFonts w:eastAsia="Times New Roman"/>
          <w:szCs w:val="28"/>
          <w:lang w:eastAsia="ru-RU"/>
        </w:rPr>
        <w:t>16.05.2023 г.</w:t>
      </w:r>
      <w:r w:rsidRPr="0032086B">
        <w:rPr>
          <w:rFonts w:eastAsia="Times New Roman"/>
          <w:szCs w:val="28"/>
          <w:lang w:eastAsia="ru-RU"/>
        </w:rPr>
        <w:t xml:space="preserve"> № </w:t>
      </w:r>
      <w:r w:rsidR="008C26CB">
        <w:rPr>
          <w:rFonts w:eastAsia="Times New Roman"/>
          <w:szCs w:val="28"/>
          <w:lang w:eastAsia="ru-RU"/>
        </w:rPr>
        <w:t>706</w:t>
      </w:r>
      <w:r w:rsidRPr="0032086B">
        <w:rPr>
          <w:rFonts w:eastAsia="Times New Roman"/>
          <w:szCs w:val="28"/>
          <w:lang w:eastAsia="ru-RU"/>
        </w:rPr>
        <w:t xml:space="preserve"> </w:t>
      </w:r>
    </w:p>
    <w:p w:rsidR="003F1F1E" w:rsidRPr="0032086B" w:rsidRDefault="003F1F1E" w:rsidP="0032086B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3F1F1E" w:rsidRPr="0032086B" w:rsidRDefault="00631837" w:rsidP="0032086B">
      <w:pPr>
        <w:jc w:val="center"/>
        <w:rPr>
          <w:rFonts w:eastAsia="Times New Roman"/>
          <w:b/>
          <w:bCs/>
          <w:szCs w:val="28"/>
          <w:lang w:eastAsia="ru-RU"/>
        </w:rPr>
      </w:pPr>
      <w:r w:rsidRPr="0032086B">
        <w:rPr>
          <w:rFonts w:eastAsia="Times New Roman"/>
          <w:b/>
          <w:bCs/>
          <w:szCs w:val="28"/>
          <w:lang w:eastAsia="ru-RU"/>
        </w:rPr>
        <w:t xml:space="preserve"> Правила </w:t>
      </w:r>
    </w:p>
    <w:p w:rsidR="003F1F1E" w:rsidRPr="0032086B" w:rsidRDefault="00631837" w:rsidP="0032086B">
      <w:pPr>
        <w:jc w:val="center"/>
      </w:pPr>
      <w:r w:rsidRPr="0032086B">
        <w:rPr>
          <w:rFonts w:eastAsia="Times New Roman"/>
          <w:b/>
          <w:bCs/>
          <w:szCs w:val="28"/>
          <w:lang w:eastAsia="ru-RU"/>
        </w:rPr>
        <w:t>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</w:p>
    <w:p w:rsidR="003F1F1E" w:rsidRPr="0032086B" w:rsidRDefault="00631837" w:rsidP="0032086B">
      <w:pPr>
        <w:jc w:val="center"/>
        <w:rPr>
          <w:rFonts w:eastAsia="Times New Roman"/>
          <w:b/>
          <w:bCs/>
          <w:szCs w:val="28"/>
          <w:lang w:eastAsia="ru-RU"/>
        </w:rPr>
      </w:pPr>
      <w:r w:rsidRPr="0032086B">
        <w:rPr>
          <w:rFonts w:eastAsia="Times New Roman"/>
          <w:b/>
          <w:bCs/>
          <w:szCs w:val="28"/>
          <w:lang w:eastAsia="ru-RU"/>
        </w:rPr>
        <w:t xml:space="preserve">Харовского муниципального </w:t>
      </w:r>
      <w:r w:rsidR="00BC35AD" w:rsidRPr="0032086B">
        <w:rPr>
          <w:rFonts w:eastAsia="Times New Roman"/>
          <w:b/>
          <w:bCs/>
          <w:szCs w:val="28"/>
          <w:lang w:eastAsia="ru-RU"/>
        </w:rPr>
        <w:t>округа</w:t>
      </w:r>
    </w:p>
    <w:p w:rsidR="003F1F1E" w:rsidRPr="0032086B" w:rsidRDefault="00631837" w:rsidP="0032086B">
      <w:pPr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 (далее - Правила)</w:t>
      </w:r>
    </w:p>
    <w:p w:rsidR="003F1F1E" w:rsidRPr="0032086B" w:rsidRDefault="00631837" w:rsidP="0032086B">
      <w:pPr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1. Общие положения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Настоящими Правилами 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товаров в малонаселенные и (или) труднодоступные населенные пункты Харовского муниципального </w:t>
      </w:r>
      <w:r w:rsidR="00BC35AD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 собственности или индивидуальных предпринимателей (далее – организации или ИП) для предоставления субсидий, уровень </w:t>
      </w:r>
      <w:proofErr w:type="spellStart"/>
      <w:r w:rsidRPr="0032086B">
        <w:rPr>
          <w:rFonts w:eastAsia="Times New Roman"/>
          <w:szCs w:val="28"/>
          <w:lang w:eastAsia="ru-RU"/>
        </w:rPr>
        <w:t>софинансирования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за счет бюджета Харовского муниципального </w:t>
      </w:r>
      <w:r w:rsidR="00BC35AD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>, в том числе за счет средств областного бюджета,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Для целей настоящих Правил используются следующие понятия: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малонаселенный населенный пункт -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с размещенным в кузове торговым оборудованием, при условии образования в результате его остановки одного или нескольких рабочих мест продавцов, на котором(</w:t>
      </w:r>
      <w:proofErr w:type="spellStart"/>
      <w:r w:rsidRPr="0032086B">
        <w:rPr>
          <w:rFonts w:eastAsia="Times New Roman"/>
          <w:szCs w:val="28"/>
          <w:lang w:eastAsia="ru-RU"/>
        </w:rPr>
        <w:t>ых</w:t>
      </w:r>
      <w:proofErr w:type="spellEnd"/>
      <w:r w:rsidRPr="0032086B">
        <w:rPr>
          <w:rFonts w:eastAsia="Times New Roman"/>
          <w:szCs w:val="28"/>
          <w:lang w:eastAsia="ru-RU"/>
        </w:rPr>
        <w:t>) осуществляют предложение товаров, их отпуск и расчет с покупателями.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Целью предоставления субсидий является создание условий для обеспечения </w:t>
      </w:r>
      <w:r w:rsidR="00BC35AD" w:rsidRPr="0032086B">
        <w:rPr>
          <w:rFonts w:eastAsia="Times New Roman"/>
          <w:szCs w:val="28"/>
          <w:lang w:eastAsia="ru-RU"/>
        </w:rPr>
        <w:t>населенных пунктов</w:t>
      </w:r>
      <w:r w:rsidRPr="0032086B">
        <w:rPr>
          <w:rFonts w:eastAsia="Times New Roman"/>
          <w:szCs w:val="28"/>
          <w:lang w:eastAsia="ru-RU"/>
        </w:rPr>
        <w:t xml:space="preserve">, входящих в состав Харовского муниципального </w:t>
      </w:r>
      <w:r w:rsidR="00BC35AD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, услугами торговли в части обеспечения жителей малонаселенных и (или) труднодоступных населенных пунктов, в которых отсутствуют стационарные </w:t>
      </w:r>
      <w:r w:rsidRPr="0032086B">
        <w:rPr>
          <w:rFonts w:eastAsia="Times New Roman"/>
          <w:szCs w:val="28"/>
          <w:lang w:eastAsia="ru-RU"/>
        </w:rPr>
        <w:lastRenderedPageBreak/>
        <w:t>торговые объекты, продовольственными товарами путем возмещения организациям или ИП части затрат на приобретение специализированного автотранспорта.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Субсидии имеют строго целевое назначение и расходуются организациями и ИП исключительно на цели, указанные в пункте 1.3. Правил.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Главным распорядителем средств бюджета</w:t>
      </w:r>
      <w:r w:rsidR="00CF57E5" w:rsidRPr="0032086B">
        <w:rPr>
          <w:rFonts w:eastAsia="Times New Roman"/>
          <w:szCs w:val="28"/>
          <w:lang w:eastAsia="ru-RU"/>
        </w:rPr>
        <w:t xml:space="preserve"> округа</w:t>
      </w:r>
      <w:r w:rsidRPr="0032086B">
        <w:rPr>
          <w:rFonts w:eastAsia="Times New Roman"/>
          <w:szCs w:val="28"/>
          <w:lang w:eastAsia="ru-RU"/>
        </w:rPr>
        <w:t>, осуществляющим предоставление субсидий в пределах бюджетных ассигнований, предусмотренных в бюджете</w:t>
      </w:r>
      <w:r w:rsidR="00CF57E5" w:rsidRPr="0032086B">
        <w:rPr>
          <w:rFonts w:eastAsia="Times New Roman"/>
          <w:szCs w:val="28"/>
          <w:lang w:eastAsia="ru-RU"/>
        </w:rPr>
        <w:t xml:space="preserve"> округа</w:t>
      </w:r>
      <w:r w:rsidRPr="0032086B">
        <w:rPr>
          <w:rFonts w:eastAsia="Times New Roman"/>
          <w:szCs w:val="28"/>
          <w:lang w:eastAsia="ru-RU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Харовского муниципального </w:t>
      </w:r>
      <w:r w:rsidR="00CF57E5" w:rsidRPr="0032086B">
        <w:rPr>
          <w:rFonts w:eastAsia="Times New Roman"/>
          <w:szCs w:val="28"/>
          <w:lang w:eastAsia="ru-RU"/>
        </w:rPr>
        <w:t>округа Вологодской области</w:t>
      </w:r>
      <w:r w:rsidRPr="0032086B">
        <w:rPr>
          <w:rFonts w:eastAsia="Times New Roman"/>
          <w:szCs w:val="28"/>
          <w:lang w:eastAsia="ru-RU"/>
        </w:rPr>
        <w:t xml:space="preserve"> (далее – Администрация).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Получателями субсидии являются организации и ИП, находящиеся на налоговом учете в Вологодской области.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Способ проведения отбора определен в пункте 2 Правил.</w:t>
      </w:r>
    </w:p>
    <w:p w:rsidR="003F1F1E" w:rsidRPr="0032086B" w:rsidRDefault="00FB7165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проекта решения о бюджете (проекта решения о внесении изменений в решение о бюджете) Харовского муниципального округа</w:t>
      </w:r>
      <w:r w:rsidR="00631837" w:rsidRPr="0032086B">
        <w:rPr>
          <w:rFonts w:eastAsia="Times New Roman"/>
          <w:szCs w:val="28"/>
          <w:lang w:eastAsia="ru-RU"/>
        </w:rPr>
        <w:t>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numPr>
          <w:ilvl w:val="0"/>
          <w:numId w:val="10"/>
        </w:numPr>
        <w:ind w:left="0" w:firstLine="709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Порядок проведения отбора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 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Субсидии предоставляются организациям или ИП, ставшим победителями конкурсного отбора на получение субсидии (далее – конкурсный отбор).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Конкурсный отбор состоит из следующих этапов:</w:t>
      </w:r>
    </w:p>
    <w:p w:rsidR="003F1F1E" w:rsidRPr="0032086B" w:rsidRDefault="00631837" w:rsidP="0032086B">
      <w:pPr>
        <w:numPr>
          <w:ilvl w:val="0"/>
          <w:numId w:val="9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прием и регистрация документов от участников конкурсного отбора;</w:t>
      </w:r>
    </w:p>
    <w:p w:rsidR="003F1F1E" w:rsidRPr="0032086B" w:rsidRDefault="00631837" w:rsidP="0032086B">
      <w:pPr>
        <w:numPr>
          <w:ilvl w:val="0"/>
          <w:numId w:val="9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рассмотрение и оценка документов участников конкурсного отбора по установленным критериям;</w:t>
      </w:r>
    </w:p>
    <w:p w:rsidR="003F1F1E" w:rsidRPr="0032086B" w:rsidRDefault="00631837" w:rsidP="0032086B">
      <w:pPr>
        <w:numPr>
          <w:ilvl w:val="0"/>
          <w:numId w:val="9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подведение итогов конкурсного отбора и определение победителей.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Информация о проведении конкурсного отбора, сроках начала и окончания, условиях приема документов для предоставления субсидии размещается Администрацией</w:t>
      </w:r>
      <w:r w:rsidR="00FC5221" w:rsidRPr="0032086B">
        <w:rPr>
          <w:rFonts w:eastAsia="Times New Roman"/>
          <w:szCs w:val="28"/>
          <w:lang w:eastAsia="ru-RU"/>
        </w:rPr>
        <w:t>,</w:t>
      </w:r>
      <w:r w:rsidRPr="0032086B">
        <w:rPr>
          <w:rFonts w:eastAsia="Times New Roman"/>
          <w:szCs w:val="28"/>
          <w:lang w:eastAsia="ru-RU"/>
        </w:rPr>
        <w:t xml:space="preserve"> </w:t>
      </w:r>
      <w:r w:rsidR="00BC35AD" w:rsidRPr="0032086B">
        <w:rPr>
          <w:rFonts w:eastAsia="Times New Roman"/>
          <w:szCs w:val="28"/>
          <w:lang w:eastAsia="ru-RU"/>
        </w:rPr>
        <w:t>после принятия постановления Правительства Вологодской области «О распределении из областного бюджета бюджетам муниципальных районов области субсидий на приобретение специализированного автотранспорта для развития мобильной торговли в малонаселенных и труднодоступных населенных пунктах</w:t>
      </w:r>
      <w:r w:rsidR="006F67A3" w:rsidRPr="0032086B">
        <w:rPr>
          <w:rFonts w:eastAsia="Times New Roman"/>
          <w:szCs w:val="28"/>
          <w:lang w:eastAsia="ru-RU"/>
        </w:rPr>
        <w:t>»</w:t>
      </w:r>
      <w:r w:rsidR="00FC5221" w:rsidRPr="0032086B">
        <w:rPr>
          <w:rFonts w:eastAsia="Times New Roman"/>
          <w:szCs w:val="28"/>
          <w:lang w:eastAsia="ru-RU"/>
        </w:rPr>
        <w:t>,</w:t>
      </w:r>
      <w:r w:rsidRPr="0032086B">
        <w:rPr>
          <w:rFonts w:eastAsia="Times New Roman"/>
          <w:szCs w:val="28"/>
          <w:lang w:eastAsia="ru-RU"/>
        </w:rPr>
        <w:t xml:space="preserve"> на едином портале (при наличии технической возможности), а также на официальном сайте Администрации в информационно-телекоммуникационной сети «Интернет» (</w:t>
      </w:r>
      <w:r w:rsidR="00EF35A8" w:rsidRPr="0032086B">
        <w:t>https://35kharovskij.gosuslugi.ru/</w:t>
      </w:r>
      <w:r w:rsidRPr="0032086B">
        <w:rPr>
          <w:rFonts w:eastAsia="Times New Roman"/>
          <w:szCs w:val="28"/>
          <w:lang w:eastAsia="ru-RU"/>
        </w:rPr>
        <w:t>) в разделе «</w:t>
      </w:r>
      <w:r w:rsidR="00EF35A8" w:rsidRPr="0032086B">
        <w:rPr>
          <w:rFonts w:eastAsia="Times New Roman"/>
          <w:szCs w:val="28"/>
          <w:lang w:eastAsia="ru-RU"/>
        </w:rPr>
        <w:t>События</w:t>
      </w:r>
      <w:r w:rsidRPr="0032086B">
        <w:rPr>
          <w:rFonts w:eastAsia="Times New Roman"/>
          <w:szCs w:val="28"/>
          <w:lang w:eastAsia="ru-RU"/>
        </w:rPr>
        <w:t>».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информации указываются: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сроки проведения отбора (даты и времени начала (окончания) подачи (приема) заявок участников отбора), (не менее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необходимости).</w:t>
      </w:r>
      <w:r w:rsidRPr="0032086B">
        <w:t xml:space="preserve"> </w:t>
      </w:r>
      <w:r w:rsidRPr="0032086B">
        <w:rPr>
          <w:rFonts w:eastAsia="Times New Roman"/>
          <w:szCs w:val="28"/>
          <w:lang w:eastAsia="ru-RU"/>
        </w:rPr>
        <w:t xml:space="preserve">В случае, когда первый или последний день приема и регистрации заявок приходится на выходной день, первым или последним </w:t>
      </w:r>
      <w:r w:rsidRPr="0032086B">
        <w:rPr>
          <w:rFonts w:eastAsia="Times New Roman"/>
          <w:szCs w:val="28"/>
          <w:lang w:eastAsia="ru-RU"/>
        </w:rPr>
        <w:lastRenderedPageBreak/>
        <w:t>днем принятия конкурсных заявок считается следующий за ним первый рабочий день;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наименование, место нахождения, почтового адреса, адрес электронной почты главного распорядителя бюджетных средств согласно пункту 2.9. Правил;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цели предоставления субсидии в соответствии с пунктом 1.3. Правил, а также результаты предоставления субсидии в соответствии с пунктом 5.3. Правил;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требования к участникам отбора в соответствии с пунктами 2.4. и 2.5. и перечня документов, представляемых участниками отбора для подтверждения их соответствия указанным требованиям;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2.5. Правил;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порядок отзыва заявок участников отбора, порядок возврата заявок участников отбора, порядок внесения изменений в заявки участников отбора;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правила рассмотрения и оценки заявок участников отбора в соответствии с пунктом 2.13 Правил;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 xml:space="preserve"> срок, в течение которого победитель отбора должен подписать соглашение о предоставлении субсидии (далее - соглашение);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условия признания победителя отбора уклонившимся от заключения соглашения;</w:t>
      </w:r>
    </w:p>
    <w:p w:rsidR="003F1F1E" w:rsidRPr="0032086B" w:rsidRDefault="00631837" w:rsidP="0032086B">
      <w:pPr>
        <w:numPr>
          <w:ilvl w:val="0"/>
          <w:numId w:val="1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 xml:space="preserve">дата размещения результатов отбора на едином портале (при наличии технической возможности), а также при необходимости на официальном сайте администрации Харовского муниципального </w:t>
      </w:r>
      <w:r w:rsidR="00CF57E5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 (не позднее 14 календарного дня, следующего за днем определения победителя отбора);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Требования, которым участник отбора должен соответствовать на 1 число месяца, предшествующего месяцу, в котором планируется заключение соглашения о предоставлении субсидии: 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осуществлять хозяйственную деятельность на территории Вологодской области и отсутствие ограничений на осуществление хозяйственной деятельности;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 xml:space="preserve">у участника отбора должна отсутствовать просроченная задолженность по возврату в бюджет Харовского муниципального </w:t>
      </w:r>
      <w:r w:rsidR="00CF57E5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</w:t>
      </w:r>
      <w:r w:rsidRPr="0032086B">
        <w:rPr>
          <w:rFonts w:eastAsia="Times New Roman"/>
          <w:szCs w:val="28"/>
          <w:lang w:eastAsia="ru-RU"/>
        </w:rPr>
        <w:lastRenderedPageBreak/>
        <w:t xml:space="preserve">денежным обязательствам перед </w:t>
      </w:r>
      <w:proofErr w:type="spellStart"/>
      <w:r w:rsidRPr="0032086B">
        <w:rPr>
          <w:rFonts w:eastAsia="Times New Roman"/>
          <w:szCs w:val="28"/>
          <w:lang w:eastAsia="ru-RU"/>
        </w:rPr>
        <w:t>Харовским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муниципальным </w:t>
      </w:r>
      <w:r w:rsidR="00CF57E5" w:rsidRPr="0032086B">
        <w:rPr>
          <w:rFonts w:eastAsia="Times New Roman"/>
          <w:szCs w:val="28"/>
          <w:lang w:eastAsia="ru-RU"/>
        </w:rPr>
        <w:t>округом</w:t>
      </w:r>
      <w:r w:rsidR="00A73742" w:rsidRPr="0032086B">
        <w:rPr>
          <w:rFonts w:eastAsia="Times New Roman"/>
          <w:szCs w:val="28"/>
          <w:lang w:eastAsia="ru-RU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</w:t>
      </w:r>
      <w:r w:rsidRPr="0032086B">
        <w:rPr>
          <w:rFonts w:eastAsia="Times New Roman"/>
          <w:szCs w:val="28"/>
          <w:lang w:eastAsia="ru-RU"/>
        </w:rPr>
        <w:t>;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участники отбора - юридические лица не должны находиться в процессе реорганизации</w:t>
      </w:r>
      <w:r w:rsidR="00A73742" w:rsidRPr="0032086B">
        <w:rPr>
          <w:rFonts w:eastAsia="Times New Roman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2086B">
        <w:rPr>
          <w:rFonts w:eastAsia="Times New Roman"/>
          <w:szCs w:val="28"/>
          <w:lang w:eastAsia="ru-RU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F1F1E" w:rsidRPr="0032086B" w:rsidRDefault="00FB7165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31837" w:rsidRPr="0032086B">
        <w:rPr>
          <w:rFonts w:eastAsia="Times New Roman"/>
          <w:szCs w:val="28"/>
          <w:lang w:eastAsia="ru-RU"/>
        </w:rPr>
        <w:t>;</w:t>
      </w:r>
    </w:p>
    <w:p w:rsidR="003F1F1E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участники отбора не должны получать средства из бюджета Харовского муниципального </w:t>
      </w:r>
      <w:r w:rsidR="00CF57E5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на основании иных нормативных правовых актов на цель, указанную в пункте 1.3. Правил;</w:t>
      </w:r>
    </w:p>
    <w:p w:rsidR="00631837" w:rsidRPr="0032086B" w:rsidRDefault="00631837" w:rsidP="0032086B">
      <w:pPr>
        <w:numPr>
          <w:ilvl w:val="0"/>
          <w:numId w:val="6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</w:r>
      <w:r w:rsidRPr="0032086B">
        <w:rPr>
          <w:rFonts w:eastAsia="Times New Roman"/>
          <w:szCs w:val="28"/>
          <w:lang w:eastAsia="ru-RU"/>
        </w:rPr>
        <w:lastRenderedPageBreak/>
        <w:t>оружия массового уничтожения (в случае, если такие требования предусмотрены правовым актом).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На конкурсный отбор организации или ИП представляют: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заявку на участие в конкурсном отборе (приложение 1 к Правилам);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анкету организации или ИП (приложение 2 к Правилам);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согласие на обработку персональных данных (для физического лица);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справку об отсутствии у организации или ИП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справку о том, что организация не находится в процессе реорганизации, ликвидации, банкротства, а ИП не прекратил деятельность в качестве индивидуального предпринимателя с приложением скриншота с предлагаемых федеральных ресурсов; </w:t>
      </w:r>
    </w:p>
    <w:p w:rsidR="003F1F1E" w:rsidRPr="0032086B" w:rsidRDefault="00631837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справку о том, что организация не является </w:t>
      </w:r>
      <w:r w:rsidR="00CF57E5" w:rsidRPr="0032086B">
        <w:rPr>
          <w:rFonts w:eastAsia="Times New Roman"/>
          <w:szCs w:val="28"/>
          <w:lang w:eastAsia="ru-RU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 w:rsidRPr="0032086B">
        <w:rPr>
          <w:rFonts w:eastAsia="Times New Roman"/>
          <w:szCs w:val="28"/>
          <w:lang w:eastAsia="ru-RU"/>
        </w:rPr>
        <w:t xml:space="preserve"> с приложением выписки из учредительного документа о</w:t>
      </w:r>
      <w:r w:rsidR="005578F3" w:rsidRPr="0032086B">
        <w:rPr>
          <w:rFonts w:eastAsia="Times New Roman"/>
          <w:szCs w:val="28"/>
          <w:lang w:eastAsia="ru-RU"/>
        </w:rPr>
        <w:t>рганизации (Устава организации);</w:t>
      </w:r>
    </w:p>
    <w:p w:rsidR="005578F3" w:rsidRPr="0032086B" w:rsidRDefault="005578F3" w:rsidP="0032086B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справку о том, что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с приложением скриншота с предлагаемых федеральных ресурсов.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Документы представляются представителем организации или ИП в Администрацию в одном экземпляре в печатном виде на бумажном носителе лично.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Конкурсные заявки, поступившие в Администрацию после окончания срока и времени приема конкурсных заявок и (или) представленные не в полном объеме), считаются нарушением условий отбора, к рассмотрению не принимаются, в конкурсном отборе не участвуют, регистрируются Администрацией в Журнале </w:t>
      </w:r>
      <w:r w:rsidRPr="0032086B">
        <w:rPr>
          <w:rFonts w:eastAsia="Times New Roman"/>
          <w:szCs w:val="28"/>
          <w:lang w:eastAsia="ru-RU"/>
        </w:rPr>
        <w:lastRenderedPageBreak/>
        <w:t>регистрации заявлений (далее - Журнал) в день поступления и являются основанием для отказа в допуске претендента к участию в отборе.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 в журнале регистрации заявлений.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Об отказе в допуске к участию в отборе претендент информируется в течение 5 календарных дней со дня окончания приема документов в письменной форме с указанием причин отказа. Уведомление об отказе направляется посредством почтовой связи или вручается лично организации или ИП (его законному представителю).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Документы принимаются: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по адресу: 162250, Вологодская область, г. </w:t>
      </w:r>
      <w:proofErr w:type="spellStart"/>
      <w:r w:rsidRPr="0032086B">
        <w:rPr>
          <w:rFonts w:eastAsia="Times New Roman"/>
          <w:szCs w:val="28"/>
          <w:lang w:eastAsia="ru-RU"/>
        </w:rPr>
        <w:t>Харовск</w:t>
      </w:r>
      <w:proofErr w:type="spellEnd"/>
      <w:r w:rsidRPr="0032086B">
        <w:rPr>
          <w:rFonts w:eastAsia="Times New Roman"/>
          <w:szCs w:val="28"/>
          <w:lang w:eastAsia="ru-RU"/>
        </w:rPr>
        <w:t>, пл. Октябрьская, д.3, кабинет № 1</w:t>
      </w:r>
      <w:r w:rsidR="00DE566F" w:rsidRPr="0032086B">
        <w:rPr>
          <w:rFonts w:eastAsia="Times New Roman"/>
          <w:szCs w:val="28"/>
          <w:lang w:eastAsia="ru-RU"/>
        </w:rPr>
        <w:t>4</w:t>
      </w:r>
      <w:r w:rsidRPr="0032086B">
        <w:rPr>
          <w:rFonts w:eastAsia="Times New Roman"/>
          <w:szCs w:val="28"/>
          <w:lang w:eastAsia="ru-RU"/>
        </w:rPr>
        <w:t>,</w:t>
      </w:r>
      <w:r w:rsidR="00DE566F" w:rsidRPr="0032086B">
        <w:rPr>
          <w:rFonts w:eastAsia="Times New Roman"/>
          <w:szCs w:val="28"/>
          <w:lang w:eastAsia="ru-RU"/>
        </w:rPr>
        <w:t xml:space="preserve"> адрес электронной почты:</w:t>
      </w:r>
      <w:r w:rsidR="00DE566F" w:rsidRPr="0032086B">
        <w:t xml:space="preserve"> </w:t>
      </w:r>
      <w:hyperlink r:id="rId6" w:history="1">
        <w:r w:rsidR="00DE566F" w:rsidRPr="0032086B">
          <w:rPr>
            <w:rStyle w:val="aa"/>
            <w:rFonts w:eastAsia="Times New Roman"/>
            <w:szCs w:val="28"/>
            <w:lang w:eastAsia="ru-RU"/>
          </w:rPr>
          <w:t>32Kharovskij@r21.gov35.ru</w:t>
        </w:r>
      </w:hyperlink>
      <w:r w:rsidR="00DE566F" w:rsidRPr="0032086B">
        <w:rPr>
          <w:rFonts w:eastAsia="Times New Roman"/>
          <w:szCs w:val="28"/>
          <w:lang w:eastAsia="ru-RU"/>
        </w:rPr>
        <w:t xml:space="preserve">, </w:t>
      </w:r>
      <w:r w:rsidRPr="0032086B">
        <w:rPr>
          <w:rFonts w:eastAsia="Times New Roman"/>
          <w:szCs w:val="28"/>
          <w:lang w:eastAsia="ru-RU"/>
        </w:rPr>
        <w:t>ежедневно, кроме субботы и воскресенья, с 8-00 до 17-00 часов, перерыв на обед с 12-00 до 13-00 часов.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Конкурсная заявка подается в Администрацию в сроки и время, указанные в информации, размещенной в соответствии с пунктом 2.3 Правил.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Администрация регистрирует конкурсные заявки в порядке очередности их получения в Журнале в день получения конкурсной заявки в пределах рабочего времени, проверяет наличие в составе конкурсной заявки документов, указанных в пункте 2.5 Правил.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Журнале указываются дата, время регистрации конкурсной заявки.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Журнал должен быть пронумерован, прошнурован и скреплен печатью Администрации.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случае, если не поступило ни одной конкурсной заявки, а также, если всем претендентам отказано в допуске к участию в отборе, отбор признается несостоявшимся.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 xml:space="preserve">Администрация после окончания срока приема конкурсных заявок, указанного в информации о проведении конкурсного отбора в соответствии с пунктом 2.5 Правил, в течение 5 календарных дней осуществляет оценку по каждому критерию анкеты согласно приложению 3 к Правилам. 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Комплексная оценка участника конкурсного отбора осуществляется путем суммирования показателей оценки организации или ИП, что составляет итоговый балл оценки организации или ИП.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 результатам оценки конкурсных заявок (подсчета итогового балла) Администрация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Конкурсным заявкам, набравшим равное количество баллов, Администрация присваивает последовательные порядковые номера, при этом меньший порядковый номер присваивается конкурсной заявке, которая зарегистрирована в Журнале ранее других конкурсных заявок.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lastRenderedPageBreak/>
        <w:t xml:space="preserve">Победителем конкурсного отбора признается один претендент, набравший максимальное количество баллов. 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случае подачи единственной заявки, конкурсный отбор считается состоявшимся. Единственный претендент считается его победителем.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Информация о результатах рассмотрения заявок размещается на едином портале (при наличии технической возможности), а также на официальном сайте Администрации в информационно-телекоммуникационной сети «Интернет» (</w:t>
      </w:r>
      <w:r w:rsidR="005578F3" w:rsidRPr="0032086B">
        <w:rPr>
          <w:rFonts w:eastAsia="Times New Roman"/>
          <w:szCs w:val="28"/>
          <w:lang w:eastAsia="ru-RU"/>
        </w:rPr>
        <w:t>32Kharovskij@r21.gov35.ru</w:t>
      </w:r>
      <w:r w:rsidRPr="0032086B">
        <w:rPr>
          <w:rFonts w:eastAsia="Times New Roman"/>
          <w:szCs w:val="28"/>
          <w:lang w:eastAsia="ru-RU"/>
        </w:rPr>
        <w:t>) в разделе «</w:t>
      </w:r>
      <w:r w:rsidR="005578F3" w:rsidRPr="0032086B">
        <w:rPr>
          <w:rFonts w:eastAsia="Times New Roman"/>
          <w:szCs w:val="28"/>
          <w:lang w:eastAsia="ru-RU"/>
        </w:rPr>
        <w:t>События</w:t>
      </w:r>
      <w:r w:rsidRPr="0032086B">
        <w:rPr>
          <w:rFonts w:eastAsia="Times New Roman"/>
          <w:szCs w:val="28"/>
          <w:lang w:eastAsia="ru-RU"/>
        </w:rPr>
        <w:t>» в течение 30 календарных дней и должна содержать: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дату, время и место проведения рассмотрения заявок;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дату, время и место оценки заявок участников отбора;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информацию об участниках отбора, заявки которых были рассмотрены;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3F1F1E" w:rsidRPr="0032086B" w:rsidRDefault="00631837" w:rsidP="0032086B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наименование получателя субсидии, с которым заключается соглашение, и размер предоставляемой ему субсидии;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В течение 3 рабочих дней после окончания срока, указанного в пункте 2.13 Правил, Администрация принимает и оформляет принятые решения правовым актом Администрации об итогах конкурсного отбора, в котором содержится информация об оценке конкурсных заявок (с указанием присвоенного итогового балла), о рейтинге конкурсных заявок, о победителе конкурсного отбора.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Правовой акт Администрации подлежит опубликованию на сайте Администрации в информационно-телекоммуникационной сети «Интернет» не позднее 1 рабочего дня, следующего за днем его подписания.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На основании правового акта Администрации, указанного в пункте 2.16 Правил, Администрация не позднее 1 рабочего дня, следующего за днем подписания правового акта уведомляет организацию или ИП об итогах конкурсного отбора.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С организацией или ИП, в отношении которых принято решение о предоставлении субсидии, администрация обеспечивает заключение Соглашения о предоставлении из бюджета</w:t>
      </w:r>
      <w:r w:rsidR="00C42A17" w:rsidRPr="0032086B">
        <w:rPr>
          <w:rFonts w:eastAsia="Times New Roman"/>
          <w:szCs w:val="28"/>
          <w:lang w:eastAsia="ru-RU"/>
        </w:rPr>
        <w:t xml:space="preserve"> округа</w:t>
      </w:r>
      <w:r w:rsidRPr="0032086B">
        <w:rPr>
          <w:rFonts w:eastAsia="Times New Roman"/>
          <w:szCs w:val="28"/>
          <w:lang w:eastAsia="ru-RU"/>
        </w:rPr>
        <w:t xml:space="preserve"> субсидии, разработанного в соответствии с типовой формой, утвержденной финансовым управлением администрации </w:t>
      </w:r>
      <w:r w:rsidR="00C42A17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, в течение 3 рабочих дней со дня принятия правового акта, указанного в пункте 2.16 Правил. Соглашение должно содержать требования, указанные в пункте 3.3. Правил. 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Если организация или ИП в течение 5 календарных дней с момента передачи ему проекта Соглашения не представит подписанное Соглашение, он признается уклонившимся от заключения Соглашения.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случаях, если отбор признан несостоявшимся и Соглашение не заключено, проводится повторный отбор в соответствии с Правилами.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lastRenderedPageBreak/>
        <w:t>Основания для отклонения заявки участника отбора на стадии рассмотрения и оценки заявок, в частности:</w:t>
      </w:r>
    </w:p>
    <w:p w:rsidR="003F1F1E" w:rsidRPr="0032086B" w:rsidRDefault="00631837" w:rsidP="0032086B">
      <w:pPr>
        <w:numPr>
          <w:ilvl w:val="0"/>
          <w:numId w:val="1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несоответствие участника отбора требованиям, установленным в пункте 2.4. Правил;</w:t>
      </w:r>
    </w:p>
    <w:p w:rsidR="003F1F1E" w:rsidRPr="0032086B" w:rsidRDefault="00631837" w:rsidP="0032086B">
      <w:pPr>
        <w:numPr>
          <w:ilvl w:val="0"/>
          <w:numId w:val="1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несоответствие представленных участником отбора заявок и документов к заявкам участников отбора, установленным в объявлении о проведении отбора;</w:t>
      </w:r>
    </w:p>
    <w:p w:rsidR="003F1F1E" w:rsidRPr="0032086B" w:rsidRDefault="00631837" w:rsidP="0032086B">
      <w:pPr>
        <w:numPr>
          <w:ilvl w:val="0"/>
          <w:numId w:val="1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F1F1E" w:rsidRPr="0032086B" w:rsidRDefault="00631837" w:rsidP="0032086B">
      <w:pPr>
        <w:numPr>
          <w:ilvl w:val="0"/>
          <w:numId w:val="1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3F1F1E" w:rsidRPr="0032086B" w:rsidRDefault="003F1F1E" w:rsidP="0032086B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3F1F1E" w:rsidRPr="0032086B" w:rsidRDefault="00631837" w:rsidP="0032086B">
      <w:pPr>
        <w:numPr>
          <w:ilvl w:val="0"/>
          <w:numId w:val="10"/>
        </w:numPr>
        <w:ind w:left="0" w:firstLine="709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Условия и порядок предоставления субсидии</w:t>
      </w:r>
    </w:p>
    <w:p w:rsidR="003F1F1E" w:rsidRPr="0032086B" w:rsidRDefault="003F1F1E" w:rsidP="0032086B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Условиями предоставления субсидии организациям или ИП является:</w:t>
      </w:r>
    </w:p>
    <w:p w:rsidR="003F1F1E" w:rsidRPr="0032086B" w:rsidRDefault="00631837" w:rsidP="0032086B">
      <w:pPr>
        <w:numPr>
          <w:ilvl w:val="0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целевое использование бюджетных средств;</w:t>
      </w:r>
    </w:p>
    <w:p w:rsidR="003F1F1E" w:rsidRPr="0032086B" w:rsidRDefault="00631837" w:rsidP="0032086B">
      <w:pPr>
        <w:numPr>
          <w:ilvl w:val="0"/>
          <w:numId w:val="1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наличие соглашения, заключенного между Администрацией и организацией или ИП, обуславливающих осуществление расходов организаций или ИП на приобретение специализированного автотранспорта (автолавки).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Организациям или ИП осуществляется возмещение части затрат на приобретение специализированного автотранспорта, приобретенным не ранее 1 января года, в котором предоставляется субсидия. 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Специализированный автотранспорт (автолавка) должен быть новым товаром - 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3F1F1E" w:rsidRPr="0032086B" w:rsidRDefault="00631837" w:rsidP="0032086B">
      <w:pPr>
        <w:ind w:firstLine="709"/>
        <w:jc w:val="both"/>
      </w:pPr>
      <w:r w:rsidRPr="0032086B">
        <w:rPr>
          <w:rFonts w:eastAsia="Times New Roman"/>
          <w:szCs w:val="28"/>
          <w:lang w:eastAsia="ru-RU"/>
        </w:rPr>
        <w:t>Специализированный автотранспорт (автолавка) может быть приобретен за счет средств кредита, предоставленного на данные цели, по договору лизинга, с обязательным последующим направлением средств субсидии на погашение обязательств в течение 10 рабочих дней со дня получения средств субсидии.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3F1F1E" w:rsidRPr="0032086B" w:rsidRDefault="00631837" w:rsidP="0032086B">
      <w:pPr>
        <w:numPr>
          <w:ilvl w:val="0"/>
          <w:numId w:val="13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– во временном владении и пользовании), специализированного автотранспорта (автолавок), в возмещение затрат на приобретении, которого предоставлена субсидия, в течении трех лет со дня получения субсидии;</w:t>
      </w:r>
    </w:p>
    <w:p w:rsidR="003F1F1E" w:rsidRPr="0032086B" w:rsidRDefault="00631837" w:rsidP="0032086B">
      <w:pPr>
        <w:numPr>
          <w:ilvl w:val="0"/>
          <w:numId w:val="1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осуществление организацией или ИП в течение не менее 3 лет со дня получения субсидии деятельности по организации выездной торговли по графику и маршруту, согласованными с администрацией Харовского муниципального </w:t>
      </w:r>
      <w:r w:rsidR="00C42A17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>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Для осуществления финансирования расходов на автолавки организации и ИП направляют в Администрацию:</w:t>
      </w:r>
    </w:p>
    <w:p w:rsidR="003F1F1E" w:rsidRPr="0032086B" w:rsidRDefault="00631837" w:rsidP="0032086B">
      <w:pPr>
        <w:numPr>
          <w:ilvl w:val="0"/>
          <w:numId w:val="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копии учредительных документов юридического лица, приобретшего специализированный автотранспорт (автолавку);</w:t>
      </w:r>
    </w:p>
    <w:p w:rsidR="003F1F1E" w:rsidRPr="0032086B" w:rsidRDefault="00631837" w:rsidP="0032086B">
      <w:pPr>
        <w:numPr>
          <w:ilvl w:val="0"/>
          <w:numId w:val="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lastRenderedPageBreak/>
        <w:t>копии паспорта (для индивидуальных предпринимателей без образования юридического лица);</w:t>
      </w:r>
    </w:p>
    <w:p w:rsidR="003F1F1E" w:rsidRPr="0032086B" w:rsidRDefault="00631837" w:rsidP="0032086B">
      <w:pPr>
        <w:numPr>
          <w:ilvl w:val="0"/>
          <w:numId w:val="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копии договора купли-продажи специализированного автотранспорта (автолавки),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(автолавки), или документов об уплате первоначального взноса по кредитному (лизинговому) договору;</w:t>
      </w:r>
    </w:p>
    <w:p w:rsidR="003F1F1E" w:rsidRPr="0032086B" w:rsidRDefault="00631837" w:rsidP="0032086B">
      <w:pPr>
        <w:numPr>
          <w:ilvl w:val="0"/>
          <w:numId w:val="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копии паспорта специализированного автотранспорта (автолавки);</w:t>
      </w:r>
    </w:p>
    <w:p w:rsidR="003F1F1E" w:rsidRPr="0032086B" w:rsidRDefault="00631837" w:rsidP="0032086B">
      <w:pPr>
        <w:numPr>
          <w:ilvl w:val="0"/>
          <w:numId w:val="3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письменного обязательства хозяйствующего субъекта:</w:t>
      </w:r>
    </w:p>
    <w:p w:rsidR="003F1F1E" w:rsidRPr="0032086B" w:rsidRDefault="00631837" w:rsidP="0032086B">
      <w:pPr>
        <w:ind w:firstLine="709"/>
        <w:jc w:val="both"/>
      </w:pPr>
      <w:r w:rsidRPr="0032086B">
        <w:rPr>
          <w:rFonts w:eastAsia="Times New Roman"/>
          <w:szCs w:val="28"/>
          <w:lang w:eastAsia="ru-RU"/>
        </w:rPr>
        <w:t>- о сохранении в собственности (при приобретении специализированного автотранспорта (автолавки) по договору лизинга – во временном владении и пользовании), специализированного автотранспорта (автолавок), в возмещение затрат на приобретении которого планируется предоставление субсидии, в течении трех лет со дня получения субсидии;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- об осуществлении в течение не менее 3 лет со дня получения субсидии деятельности по организации выездной торговли по графику и маршруту, согласованными с администрацией Харовского муниципального </w:t>
      </w:r>
      <w:r w:rsidR="009D0D61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>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Администрация в течение 5 рабочих дней осуществляет проверку документов, представленных в соответствие с пунктом 3.4. Правил. 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Основания для отказа получателю субсидии в предоставлении субсидии:</w:t>
      </w:r>
    </w:p>
    <w:p w:rsidR="003F1F1E" w:rsidRPr="0032086B" w:rsidRDefault="00631837" w:rsidP="0032086B">
      <w:pPr>
        <w:numPr>
          <w:ilvl w:val="0"/>
          <w:numId w:val="2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несоответствие представленных получателем субсидии документов требованиям, определенным пунктом 2.4. Правил, или непредставление (предоставление не в полном объеме) указанных документов;</w:t>
      </w:r>
    </w:p>
    <w:p w:rsidR="003F1F1E" w:rsidRPr="0032086B" w:rsidRDefault="00631837" w:rsidP="0032086B">
      <w:pPr>
        <w:numPr>
          <w:ilvl w:val="0"/>
          <w:numId w:val="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недостоверность представленной получателем субсидии информации.</w:t>
      </w:r>
    </w:p>
    <w:p w:rsidR="003F1F1E" w:rsidRPr="0032086B" w:rsidRDefault="00631837" w:rsidP="0032086B">
      <w:pPr>
        <w:widowControl w:val="0"/>
        <w:numPr>
          <w:ilvl w:val="1"/>
          <w:numId w:val="10"/>
        </w:numPr>
        <w:autoSpaceDE w:val="0"/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 xml:space="preserve">Субсидия предоставляются организациям или ИП, ставшим победителями конкурсного отбора на получение субсидии, который проводит Администрация. Субсидии предоставляются в пределах бюджетных ассигнований, предусмотренных в бюджете Харовского муниципального </w:t>
      </w:r>
      <w:r w:rsidR="009D0D61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на текущий финансовый год, в том числе за счет субсидий областного бюджета.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Размер субсидии рассчитывается по формуле: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S = </w:t>
      </w:r>
      <w:proofErr w:type="spellStart"/>
      <w:proofErr w:type="gramStart"/>
      <w:r w:rsidRPr="0032086B">
        <w:rPr>
          <w:rFonts w:eastAsia="Times New Roman"/>
          <w:szCs w:val="28"/>
          <w:lang w:eastAsia="ru-RU"/>
        </w:rPr>
        <w:t>S</w:t>
      </w:r>
      <w:proofErr w:type="gramEnd"/>
      <w:r w:rsidRPr="0032086B">
        <w:rPr>
          <w:rFonts w:eastAsia="Times New Roman"/>
          <w:szCs w:val="28"/>
          <w:lang w:eastAsia="ru-RU"/>
        </w:rPr>
        <w:t>обл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+ </w:t>
      </w:r>
      <w:proofErr w:type="spellStart"/>
      <w:r w:rsidRPr="0032086B">
        <w:rPr>
          <w:rFonts w:eastAsia="Times New Roman"/>
          <w:szCs w:val="28"/>
          <w:lang w:eastAsia="ru-RU"/>
        </w:rPr>
        <w:t>Sмун</w:t>
      </w:r>
      <w:proofErr w:type="spellEnd"/>
      <w:r w:rsidRPr="0032086B">
        <w:rPr>
          <w:rFonts w:eastAsia="Times New Roman"/>
          <w:szCs w:val="28"/>
          <w:lang w:eastAsia="ru-RU"/>
        </w:rPr>
        <w:t>,  где: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32086B">
        <w:rPr>
          <w:rFonts w:eastAsia="Times New Roman"/>
          <w:szCs w:val="28"/>
          <w:lang w:eastAsia="ru-RU"/>
        </w:rPr>
        <w:t>Sобл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= Р х </w:t>
      </w:r>
      <w:proofErr w:type="spellStart"/>
      <w:r w:rsidRPr="0032086B">
        <w:rPr>
          <w:rFonts w:eastAsia="Times New Roman"/>
          <w:szCs w:val="28"/>
          <w:lang w:eastAsia="ru-RU"/>
        </w:rPr>
        <w:t>kвозм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х k1, где: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P – документально подтвержденная стоимость единицы специализированного автотранспорта;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32086B">
        <w:rPr>
          <w:rFonts w:eastAsia="Times New Roman"/>
          <w:szCs w:val="28"/>
          <w:lang w:eastAsia="ru-RU"/>
        </w:rPr>
        <w:t>kвозм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– коэффициент общего возмещения затрат на приобретение специализированного автотранспорта, принимаемый в соответствии с п. 1.1. Правил предоставления и распределения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(постановление Правительства Вологодской области от 24 декабря 2019 года № 1300) ≤ 83,3%, но не более 2 499 000 рублей;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k1 = коэффициент возмещения затрат на приобретение специализированного автотранспорта за счет средств областного бюджета, равный 66,7 % расходного обязательства муниципального округа области, но не более 1 666 833 рублей;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32086B">
        <w:rPr>
          <w:rFonts w:eastAsia="Times New Roman"/>
          <w:szCs w:val="28"/>
          <w:lang w:eastAsia="ru-RU"/>
        </w:rPr>
        <w:t>Sмун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= Р х </w:t>
      </w:r>
      <w:proofErr w:type="spellStart"/>
      <w:r w:rsidRPr="0032086B">
        <w:rPr>
          <w:rFonts w:eastAsia="Times New Roman"/>
          <w:szCs w:val="28"/>
          <w:lang w:eastAsia="ru-RU"/>
        </w:rPr>
        <w:t>kвозм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х k2 где: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lastRenderedPageBreak/>
        <w:t>k2 = коэффициент возмещения затрат на приобретение специализированного автотранспорта за счет средств муниципального бюджета, равный 33,7 % расходного обязательства муниципального округа области, но не более 832 167 рублей.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В случае, если стоимость единицы специализированного автотранспорта превышает 3 000 000 рублей, </w:t>
      </w:r>
      <w:proofErr w:type="spellStart"/>
      <w:r w:rsidRPr="0032086B">
        <w:rPr>
          <w:rFonts w:eastAsia="Times New Roman"/>
          <w:szCs w:val="28"/>
          <w:lang w:eastAsia="ru-RU"/>
        </w:rPr>
        <w:t>kвозм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не рассчитывается, а из бюджетов соответственно возмещается: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из областного – 1 666 833 рубля;</w:t>
      </w:r>
    </w:p>
    <w:p w:rsidR="002921E1" w:rsidRPr="0032086B" w:rsidRDefault="002921E1" w:rsidP="0032086B">
      <w:pPr>
        <w:widowControl w:val="0"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из муниципального – 832 167 рублей.</w:t>
      </w:r>
    </w:p>
    <w:p w:rsidR="003F1F1E" w:rsidRPr="0032086B" w:rsidRDefault="00631837" w:rsidP="0032086B">
      <w:pPr>
        <w:widowControl w:val="0"/>
        <w:numPr>
          <w:ilvl w:val="1"/>
          <w:numId w:val="10"/>
        </w:numPr>
        <w:autoSpaceDE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Порядок и сроки возврата субсидии в бюджет Харовского муниципального </w:t>
      </w:r>
      <w:r w:rsidR="00543D63" w:rsidRPr="0032086B">
        <w:rPr>
          <w:rFonts w:eastAsia="Times New Roman"/>
          <w:szCs w:val="28"/>
          <w:lang w:eastAsia="ru-RU"/>
        </w:rPr>
        <w:t>округа</w:t>
      </w:r>
      <w:r w:rsidRPr="0032086B">
        <w:rPr>
          <w:rFonts w:eastAsia="Times New Roman"/>
          <w:szCs w:val="28"/>
          <w:lang w:eastAsia="ru-RU"/>
        </w:rPr>
        <w:t xml:space="preserve"> в случае нарушения условий предоставления </w:t>
      </w:r>
      <w:r w:rsidR="00543D63" w:rsidRPr="0032086B">
        <w:rPr>
          <w:rFonts w:eastAsia="Times New Roman"/>
          <w:szCs w:val="28"/>
          <w:lang w:eastAsia="ru-RU"/>
        </w:rPr>
        <w:t>осуществляется</w:t>
      </w:r>
      <w:r w:rsidRPr="0032086B">
        <w:rPr>
          <w:rFonts w:eastAsia="Times New Roman"/>
          <w:szCs w:val="28"/>
          <w:lang w:eastAsia="ru-RU"/>
        </w:rPr>
        <w:t xml:space="preserve"> в соответствие с пунктами 5.4.-5.6. Правил.</w:t>
      </w:r>
    </w:p>
    <w:p w:rsidR="003F1F1E" w:rsidRPr="0032086B" w:rsidRDefault="00631837" w:rsidP="0032086B">
      <w:pPr>
        <w:widowControl w:val="0"/>
        <w:numPr>
          <w:ilvl w:val="1"/>
          <w:numId w:val="10"/>
        </w:numPr>
        <w:autoSpaceDE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Соглашение, дополнительное соглашение к соглашению, в том числе дополнительное соглашение о расторжение соглашения должно содержать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32086B">
        <w:rPr>
          <w:rFonts w:eastAsia="Times New Roman"/>
          <w:szCs w:val="28"/>
          <w:lang w:eastAsia="ru-RU"/>
        </w:rPr>
        <w:t>недостижении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согласия по новым условиям;</w:t>
      </w:r>
    </w:p>
    <w:p w:rsidR="003F1F1E" w:rsidRPr="0032086B" w:rsidRDefault="00631837" w:rsidP="0032086B">
      <w:pPr>
        <w:widowControl w:val="0"/>
        <w:numPr>
          <w:ilvl w:val="1"/>
          <w:numId w:val="10"/>
        </w:numPr>
        <w:autoSpaceDE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Результаты предоставления субсидии определяются соглашением с учетом требований настоящих Правил;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rFonts w:eastAsia="Times New Roman"/>
          <w:szCs w:val="28"/>
          <w:lang w:eastAsia="ru-RU"/>
        </w:rPr>
        <w:t>Предоставление субсидий организациям или ИП осуществляется на основании Соглашения, заключенного в соответствии с</w:t>
      </w:r>
      <w:r w:rsidRPr="0032086B">
        <w:rPr>
          <w:rFonts w:eastAsia="Times New Roman"/>
          <w:color w:val="FF0000"/>
          <w:szCs w:val="28"/>
          <w:lang w:eastAsia="ru-RU"/>
        </w:rPr>
        <w:t xml:space="preserve"> </w:t>
      </w:r>
      <w:r w:rsidRPr="0032086B">
        <w:rPr>
          <w:rFonts w:eastAsia="Times New Roman"/>
          <w:szCs w:val="28"/>
          <w:lang w:eastAsia="ru-RU"/>
        </w:rPr>
        <w:t>п. 2.17 Правил.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</w:pPr>
      <w:r w:rsidRPr="0032086B">
        <w:rPr>
          <w:szCs w:val="28"/>
        </w:rPr>
        <w:t xml:space="preserve">Субсидии перечисляются в течение 10 рабочих дней после предоставления документов в соответствии с пунктом 3.4. Правил на основании постановления администрации Харовского муниципального </w:t>
      </w:r>
      <w:r w:rsidR="001822D8" w:rsidRPr="0032086B">
        <w:rPr>
          <w:szCs w:val="28"/>
        </w:rPr>
        <w:t>округа</w:t>
      </w:r>
      <w:r w:rsidRPr="0032086B">
        <w:rPr>
          <w:szCs w:val="28"/>
        </w:rPr>
        <w:t xml:space="preserve"> о предоставлении субсидии с лицевого счета администрации </w:t>
      </w:r>
      <w:r w:rsidR="001822D8" w:rsidRPr="0032086B">
        <w:rPr>
          <w:szCs w:val="28"/>
        </w:rPr>
        <w:t>округа</w:t>
      </w:r>
      <w:r w:rsidRPr="0032086B">
        <w:rPr>
          <w:szCs w:val="28"/>
        </w:rPr>
        <w:t xml:space="preserve">, открытого в Финансовом управлении администрации Харовского муниципального </w:t>
      </w:r>
      <w:r w:rsidR="001822D8" w:rsidRPr="0032086B">
        <w:rPr>
          <w:szCs w:val="28"/>
        </w:rPr>
        <w:t>округа</w:t>
      </w:r>
      <w:r w:rsidRPr="0032086B">
        <w:rPr>
          <w:szCs w:val="28"/>
        </w:rPr>
        <w:t>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3F1F1E" w:rsidRPr="0032086B" w:rsidRDefault="00631837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Перечисление средств субсидии осуществляется на основании заявки организации или ИП о перечислении субсидии, представляемой в Администрацию по форме и в срок, которые установлены Администрацией.</w:t>
      </w:r>
    </w:p>
    <w:p w:rsidR="003F1F1E" w:rsidRPr="0032086B" w:rsidRDefault="00631837" w:rsidP="0032086B">
      <w:pPr>
        <w:ind w:firstLine="709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b/>
          <w:bCs/>
          <w:szCs w:val="28"/>
          <w:lang w:eastAsia="ru-RU"/>
        </w:rPr>
        <w:t> </w:t>
      </w:r>
    </w:p>
    <w:p w:rsidR="003F1F1E" w:rsidRPr="0032086B" w:rsidRDefault="00631837" w:rsidP="0032086B">
      <w:pPr>
        <w:numPr>
          <w:ilvl w:val="0"/>
          <w:numId w:val="10"/>
        </w:numPr>
        <w:ind w:left="0"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32086B">
        <w:rPr>
          <w:rFonts w:eastAsia="Times New Roman"/>
          <w:b/>
          <w:bCs/>
          <w:szCs w:val="28"/>
          <w:lang w:eastAsia="ru-RU"/>
        </w:rPr>
        <w:t>Требования к отчетности</w:t>
      </w:r>
    </w:p>
    <w:p w:rsidR="003F1F1E" w:rsidRPr="0032086B" w:rsidRDefault="003F1F1E" w:rsidP="0032086B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A73742" w:rsidRPr="0032086B" w:rsidRDefault="00A73742" w:rsidP="0032086B">
      <w:pPr>
        <w:numPr>
          <w:ilvl w:val="1"/>
          <w:numId w:val="10"/>
        </w:numPr>
        <w:ind w:left="0" w:firstLine="709"/>
        <w:jc w:val="both"/>
        <w:rPr>
          <w:szCs w:val="28"/>
        </w:rPr>
      </w:pPr>
      <w:r w:rsidRPr="0032086B">
        <w:rPr>
          <w:szCs w:val="28"/>
        </w:rPr>
        <w:t>Организация или ИП обязаны представлять в Администрацию отчет по форме определенной в соответствии с типовой формой, утвержденной финансовым управлением Администрации округа для соответствующего вида субсидии, а также по форме в соответствии с приложением к Соглашению в течение первых 3 рабочих дней года, следующего за отчетным в письменной форме на бумажном носителе по состоянию на 31 декабря отчетного года</w:t>
      </w:r>
    </w:p>
    <w:p w:rsidR="003F1F1E" w:rsidRPr="0032086B" w:rsidRDefault="00A73742" w:rsidP="0032086B">
      <w:pPr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szCs w:val="28"/>
        </w:rPr>
        <w:t>Отчет предоставляется ежегодно в течение 3 лет с момента получения субсидии</w:t>
      </w:r>
      <w:r w:rsidR="00631837" w:rsidRPr="0032086B">
        <w:rPr>
          <w:rFonts w:eastAsia="Times New Roman"/>
          <w:szCs w:val="28"/>
          <w:lang w:eastAsia="ru-RU"/>
        </w:rPr>
        <w:t>.</w:t>
      </w:r>
    </w:p>
    <w:p w:rsidR="003F1F1E" w:rsidRPr="0032086B" w:rsidRDefault="003F1F1E" w:rsidP="0032086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F1F1E" w:rsidRPr="0032086B" w:rsidRDefault="00631837" w:rsidP="0032086B">
      <w:pPr>
        <w:pStyle w:val="ConsPlusNormal0"/>
        <w:numPr>
          <w:ilvl w:val="0"/>
          <w:numId w:val="10"/>
        </w:numPr>
        <w:ind w:left="0" w:firstLine="709"/>
        <w:jc w:val="center"/>
        <w:outlineLvl w:val="1"/>
        <w:rPr>
          <w:b/>
          <w:szCs w:val="28"/>
        </w:rPr>
      </w:pPr>
      <w:r w:rsidRPr="0032086B">
        <w:rPr>
          <w:b/>
          <w:szCs w:val="28"/>
        </w:rPr>
        <w:t>Контроль за соблюдением условий, целей и порядка</w:t>
      </w:r>
    </w:p>
    <w:p w:rsidR="003F1F1E" w:rsidRPr="0032086B" w:rsidRDefault="00631837" w:rsidP="0032086B">
      <w:pPr>
        <w:pStyle w:val="ConsPlusNormal0"/>
        <w:ind w:firstLine="709"/>
        <w:jc w:val="center"/>
        <w:rPr>
          <w:b/>
          <w:szCs w:val="28"/>
        </w:rPr>
      </w:pPr>
      <w:r w:rsidRPr="0032086B">
        <w:rPr>
          <w:b/>
          <w:szCs w:val="28"/>
        </w:rPr>
        <w:t>предоставления субсидий и ответственность за их нарушение</w:t>
      </w:r>
    </w:p>
    <w:p w:rsidR="003F1F1E" w:rsidRPr="0032086B" w:rsidRDefault="003F1F1E" w:rsidP="0032086B">
      <w:pPr>
        <w:pStyle w:val="ConsPlusNormal0"/>
        <w:ind w:firstLine="709"/>
        <w:jc w:val="center"/>
        <w:rPr>
          <w:b/>
          <w:szCs w:val="28"/>
        </w:rPr>
      </w:pPr>
    </w:p>
    <w:p w:rsidR="003F1F1E" w:rsidRPr="0032086B" w:rsidRDefault="00631837" w:rsidP="0032086B">
      <w:pPr>
        <w:numPr>
          <w:ilvl w:val="1"/>
          <w:numId w:val="10"/>
        </w:numPr>
        <w:spacing w:after="200"/>
        <w:ind w:left="0" w:firstLine="709"/>
        <w:jc w:val="both"/>
        <w:rPr>
          <w:szCs w:val="28"/>
        </w:rPr>
      </w:pPr>
      <w:r w:rsidRPr="0032086B">
        <w:rPr>
          <w:szCs w:val="28"/>
        </w:rPr>
        <w:t>Организация или ИП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3F1F1E" w:rsidRPr="0032086B" w:rsidRDefault="00631837" w:rsidP="0032086B">
      <w:pPr>
        <w:pStyle w:val="ConsPlusNormal0"/>
        <w:numPr>
          <w:ilvl w:val="1"/>
          <w:numId w:val="10"/>
        </w:numPr>
        <w:ind w:left="0" w:firstLine="709"/>
        <w:jc w:val="both"/>
        <w:rPr>
          <w:szCs w:val="28"/>
        </w:rPr>
      </w:pPr>
      <w:r w:rsidRPr="0032086B">
        <w:rPr>
          <w:szCs w:val="28"/>
        </w:rPr>
        <w:t xml:space="preserve">Администрация и органы муниципального финансового контроля </w:t>
      </w:r>
      <w:r w:rsidR="001822D8" w:rsidRPr="0032086B">
        <w:rPr>
          <w:szCs w:val="28"/>
        </w:rPr>
        <w:t>округа</w:t>
      </w:r>
      <w:r w:rsidRPr="0032086B">
        <w:rPr>
          <w:szCs w:val="28"/>
        </w:rPr>
        <w:t xml:space="preserve">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3F1F1E" w:rsidRPr="0032086B" w:rsidRDefault="00631837" w:rsidP="0032086B">
      <w:pPr>
        <w:pStyle w:val="ConsPlusNormal0"/>
        <w:ind w:firstLine="709"/>
        <w:jc w:val="both"/>
        <w:rPr>
          <w:szCs w:val="28"/>
        </w:rPr>
      </w:pPr>
      <w:r w:rsidRPr="0032086B">
        <w:rPr>
          <w:szCs w:val="28"/>
        </w:rPr>
        <w:t>Проверка Администрацией соблюдения условий предоставления субсидий осуществляется на основании плана внутреннего финансового контроля Администрации.</w:t>
      </w:r>
    </w:p>
    <w:p w:rsidR="003F1F1E" w:rsidRPr="0032086B" w:rsidRDefault="00631837" w:rsidP="0032086B">
      <w:pPr>
        <w:numPr>
          <w:ilvl w:val="1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Для оценки применяется целевой показатель результативности использования субсидий:</w:t>
      </w:r>
    </w:p>
    <w:p w:rsidR="003F1F1E" w:rsidRPr="0032086B" w:rsidRDefault="00631837" w:rsidP="0032086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</w:p>
    <w:p w:rsidR="003F1F1E" w:rsidRPr="0032086B" w:rsidRDefault="00631837" w:rsidP="0032086B">
      <w:pPr>
        <w:widowControl w:val="0"/>
        <w:numPr>
          <w:ilvl w:val="1"/>
          <w:numId w:val="10"/>
        </w:numPr>
        <w:autoSpaceDE w:val="0"/>
        <w:ind w:left="0" w:firstLine="709"/>
        <w:jc w:val="both"/>
        <w:rPr>
          <w:szCs w:val="28"/>
        </w:rPr>
      </w:pPr>
      <w:r w:rsidRPr="0032086B">
        <w:rPr>
          <w:szCs w:val="28"/>
        </w:rPr>
        <w:t xml:space="preserve">Субсидия подлежит возврату в бюджет </w:t>
      </w:r>
      <w:r w:rsidR="001822D8" w:rsidRPr="0032086B">
        <w:rPr>
          <w:szCs w:val="28"/>
        </w:rPr>
        <w:t>округа</w:t>
      </w:r>
      <w:r w:rsidRPr="0032086B">
        <w:rPr>
          <w:szCs w:val="28"/>
        </w:rPr>
        <w:t xml:space="preserve"> в случаях:</w:t>
      </w:r>
    </w:p>
    <w:p w:rsidR="003F1F1E" w:rsidRPr="0032086B" w:rsidRDefault="00A73742" w:rsidP="0032086B">
      <w:pPr>
        <w:widowControl w:val="0"/>
        <w:numPr>
          <w:ilvl w:val="2"/>
          <w:numId w:val="10"/>
        </w:numPr>
        <w:autoSpaceDE w:val="0"/>
        <w:ind w:left="0" w:firstLine="709"/>
        <w:jc w:val="both"/>
      </w:pPr>
      <w:r w:rsidRPr="0032086B">
        <w:rPr>
          <w:szCs w:val="28"/>
        </w:rPr>
        <w:t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</w:t>
      </w:r>
      <w:r w:rsidR="00631837" w:rsidRPr="0032086B">
        <w:rPr>
          <w:szCs w:val="28"/>
        </w:rPr>
        <w:t>;</w:t>
      </w:r>
    </w:p>
    <w:p w:rsidR="003F1F1E" w:rsidRPr="0032086B" w:rsidRDefault="00A73742" w:rsidP="0032086B">
      <w:pPr>
        <w:widowControl w:val="0"/>
        <w:numPr>
          <w:ilvl w:val="2"/>
          <w:numId w:val="10"/>
        </w:numPr>
        <w:autoSpaceDE w:val="0"/>
        <w:ind w:left="0" w:firstLine="709"/>
        <w:jc w:val="both"/>
        <w:rPr>
          <w:szCs w:val="28"/>
        </w:rPr>
      </w:pPr>
      <w:proofErr w:type="spellStart"/>
      <w:r w:rsidRPr="0032086B">
        <w:rPr>
          <w:szCs w:val="28"/>
        </w:rPr>
        <w:t>недостижения</w:t>
      </w:r>
      <w:proofErr w:type="spellEnd"/>
      <w:r w:rsidRPr="0032086B">
        <w:rPr>
          <w:szCs w:val="28"/>
        </w:rPr>
        <w:t xml:space="preserve"> значений результатов и показателей, указанных в Соглашении</w:t>
      </w:r>
      <w:r w:rsidR="00631837" w:rsidRPr="0032086B">
        <w:rPr>
          <w:szCs w:val="28"/>
        </w:rPr>
        <w:t>.</w:t>
      </w:r>
    </w:p>
    <w:p w:rsidR="003F1F1E" w:rsidRPr="0032086B" w:rsidRDefault="00631837" w:rsidP="0032086B">
      <w:pPr>
        <w:pStyle w:val="ConsPlusNormal0"/>
        <w:numPr>
          <w:ilvl w:val="1"/>
          <w:numId w:val="10"/>
        </w:numPr>
        <w:ind w:left="0" w:firstLine="709"/>
        <w:jc w:val="both"/>
      </w:pPr>
      <w:r w:rsidRPr="0032086B">
        <w:rPr>
          <w:szCs w:val="28"/>
        </w:rPr>
        <w:t>Администрация в течение 30 календарных дней со дня установления фактов, предусмотренных пунктом 5.4 Правил, направляет получателю субсидии заказным письмом с уведомлением требование о возврате в полном объеме полученной субсидии в бюджет</w:t>
      </w:r>
      <w:r w:rsidR="001822D8" w:rsidRPr="0032086B">
        <w:rPr>
          <w:szCs w:val="28"/>
        </w:rPr>
        <w:t xml:space="preserve"> округа</w:t>
      </w:r>
      <w:r w:rsidRPr="0032086B">
        <w:rPr>
          <w:szCs w:val="28"/>
        </w:rPr>
        <w:t xml:space="preserve"> в течение 30 календарных дней со дня направления соответствующего требования.</w:t>
      </w:r>
    </w:p>
    <w:p w:rsidR="003F1F1E" w:rsidRPr="0032086B" w:rsidRDefault="00631837" w:rsidP="0032086B">
      <w:pPr>
        <w:pStyle w:val="ConsPlusNormal0"/>
        <w:numPr>
          <w:ilvl w:val="1"/>
          <w:numId w:val="10"/>
        </w:numPr>
        <w:ind w:left="0" w:firstLine="709"/>
        <w:jc w:val="both"/>
        <w:rPr>
          <w:szCs w:val="28"/>
        </w:rPr>
      </w:pPr>
      <w:r w:rsidRPr="0032086B">
        <w:rPr>
          <w:szCs w:val="28"/>
        </w:rPr>
        <w:t xml:space="preserve">В случае </w:t>
      </w:r>
      <w:proofErr w:type="spellStart"/>
      <w:r w:rsidRPr="0032086B">
        <w:rPr>
          <w:szCs w:val="28"/>
        </w:rPr>
        <w:t>непоступления</w:t>
      </w:r>
      <w:proofErr w:type="spellEnd"/>
      <w:r w:rsidRPr="0032086B">
        <w:rPr>
          <w:szCs w:val="28"/>
        </w:rPr>
        <w:t xml:space="preserve"> средств в течение 30 календарных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5D5FB6" w:rsidRPr="0032086B" w:rsidRDefault="005D5FB6" w:rsidP="0032086B">
      <w:pPr>
        <w:numPr>
          <w:ilvl w:val="1"/>
          <w:numId w:val="10"/>
        </w:numPr>
        <w:autoSpaceDE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Организации и ИП несут предусмотренную действующим законодательством ответственность за нарушение условий предоставления субсидий, </w:t>
      </w:r>
      <w:proofErr w:type="spellStart"/>
      <w:r w:rsidRPr="0032086B">
        <w:rPr>
          <w:rFonts w:eastAsia="Times New Roman"/>
          <w:szCs w:val="28"/>
          <w:lang w:eastAsia="ru-RU"/>
        </w:rPr>
        <w:t>недостижение</w:t>
      </w:r>
      <w:proofErr w:type="spellEnd"/>
      <w:r w:rsidRPr="0032086B">
        <w:rPr>
          <w:rFonts w:eastAsia="Times New Roman"/>
          <w:szCs w:val="28"/>
          <w:lang w:eastAsia="ru-RU"/>
        </w:rPr>
        <w:t xml:space="preserve"> показателей результативности.</w:t>
      </w:r>
    </w:p>
    <w:p w:rsidR="005D5FB6" w:rsidRPr="0032086B" w:rsidRDefault="005D5FB6" w:rsidP="0032086B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Администрация несет предусмотренную действующим законодательством ответственность за нарушение условий предоставления субсидии</w:t>
      </w:r>
    </w:p>
    <w:p w:rsidR="005D5FB6" w:rsidRPr="0032086B" w:rsidRDefault="005D5FB6" w:rsidP="0032086B">
      <w:pPr>
        <w:numPr>
          <w:ilvl w:val="1"/>
          <w:numId w:val="10"/>
        </w:numPr>
        <w:autoSpaceDE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</w:t>
      </w:r>
      <w:r w:rsidRPr="0032086B">
        <w:rPr>
          <w:rFonts w:eastAsia="Times New Roman"/>
          <w:szCs w:val="28"/>
          <w:lang w:eastAsia="ru-RU"/>
        </w:rPr>
        <w:lastRenderedPageBreak/>
        <w:t>мероприятия по получению результата предоставления субсидии (контрольная точка), осуществляется администрацией Харовского муниципального округа в порядке и по формам, которые установлены Министерством финансов Российской Федерации.</w:t>
      </w:r>
    </w:p>
    <w:p w:rsidR="005D5FB6" w:rsidRPr="0032086B" w:rsidRDefault="005D5FB6" w:rsidP="0032086B">
      <w:pPr>
        <w:rPr>
          <w:rFonts w:eastAsia="Times New Roman"/>
          <w:spacing w:val="1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br w:type="page"/>
      </w:r>
    </w:p>
    <w:p w:rsidR="005D5FB6" w:rsidRPr="0032086B" w:rsidRDefault="005D5FB6" w:rsidP="0032086B">
      <w:pPr>
        <w:spacing w:after="200"/>
        <w:jc w:val="right"/>
        <w:rPr>
          <w:rFonts w:eastAsia="Times New Roman"/>
          <w:spacing w:val="1"/>
          <w:szCs w:val="28"/>
          <w:lang w:eastAsia="ru-RU"/>
        </w:rPr>
      </w:pPr>
    </w:p>
    <w:p w:rsidR="003F1F1E" w:rsidRPr="0032086B" w:rsidRDefault="00631837" w:rsidP="0032086B">
      <w:pPr>
        <w:spacing w:after="200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Приложение 1</w:t>
      </w:r>
    </w:p>
    <w:p w:rsidR="003F1F1E" w:rsidRPr="0032086B" w:rsidRDefault="00631837" w:rsidP="0032086B">
      <w:pPr>
        <w:ind w:left="6804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к Правилам</w:t>
      </w:r>
    </w:p>
    <w:p w:rsidR="003F1F1E" w:rsidRPr="0032086B" w:rsidRDefault="00631837" w:rsidP="0032086B">
      <w:pPr>
        <w:spacing w:after="200"/>
        <w:ind w:left="6804" w:firstLine="567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b/>
          <w:bCs/>
          <w:caps/>
          <w:szCs w:val="28"/>
          <w:lang w:eastAsia="ru-RU"/>
        </w:rPr>
        <w:t>ЗАЯВКА</w:t>
      </w:r>
    </w:p>
    <w:p w:rsidR="003F1F1E" w:rsidRPr="0032086B" w:rsidRDefault="00631837" w:rsidP="0032086B">
      <w:pPr>
        <w:spacing w:after="200"/>
        <w:jc w:val="center"/>
      </w:pPr>
      <w:r w:rsidRPr="0032086B">
        <w:rPr>
          <w:rFonts w:eastAsia="Times New Roman"/>
          <w:szCs w:val="28"/>
          <w:lang w:eastAsia="ru-RU"/>
        </w:rPr>
        <w:t>на участие в конкурсном отборе на получение субсидии на приобретение специализированного автотранспорта (автолавки) для развития мобильной торговли</w:t>
      </w:r>
      <w:r w:rsidRPr="0032086B">
        <w:t xml:space="preserve"> </w:t>
      </w:r>
      <w:r w:rsidRPr="0032086B">
        <w:rPr>
          <w:rFonts w:eastAsia="Times New Roman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______________ муниципального </w:t>
      </w:r>
      <w:r w:rsidR="001822D8" w:rsidRPr="0032086B">
        <w:rPr>
          <w:rFonts w:eastAsia="Times New Roman"/>
          <w:szCs w:val="28"/>
          <w:lang w:eastAsia="ru-RU"/>
        </w:rPr>
        <w:t>округа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1. Организация или индивидуальный предприниматель_________________________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________________________________________________________________________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2. Руководитель организации, должность 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________________________________________________________________________ 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________________________________________________________________________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4. Юридический адрес ____________________________________________________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5. Почтовый адрес ________________________________________________________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6. Электронный адрес______________________________________________________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 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Приложение: на ___л. в __ экз.</w:t>
      </w:r>
    </w:p>
    <w:p w:rsidR="003F1F1E" w:rsidRPr="0032086B" w:rsidRDefault="00631837" w:rsidP="0032086B">
      <w:pPr>
        <w:spacing w:after="200"/>
        <w:ind w:firstLine="709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ind w:firstLine="709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 _________________ ___________________</w:t>
      </w:r>
    </w:p>
    <w:p w:rsidR="003F1F1E" w:rsidRPr="0032086B" w:rsidRDefault="00631837" w:rsidP="0032086B">
      <w:pPr>
        <w:rPr>
          <w:rFonts w:eastAsia="Times New Roman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 xml:space="preserve">         Руководитель организации                                   подпись                                  дата    </w:t>
      </w:r>
    </w:p>
    <w:p w:rsidR="003F1F1E" w:rsidRPr="0032086B" w:rsidRDefault="00631837" w:rsidP="0032086B">
      <w:pPr>
        <w:rPr>
          <w:rFonts w:eastAsia="Times New Roman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>или индивидуальный предприниматель</w:t>
      </w:r>
    </w:p>
    <w:p w:rsidR="003F1F1E" w:rsidRPr="0032086B" w:rsidRDefault="00631837" w:rsidP="0032086B">
      <w:pPr>
        <w:spacing w:after="200"/>
        <w:rPr>
          <w:rFonts w:eastAsia="Times New Roman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 xml:space="preserve">                    </w:t>
      </w:r>
    </w:p>
    <w:p w:rsidR="003F1F1E" w:rsidRPr="0032086B" w:rsidRDefault="00631837" w:rsidP="0032086B">
      <w:pPr>
        <w:spacing w:after="200"/>
        <w:rPr>
          <w:rFonts w:eastAsia="Times New Roman"/>
          <w:spacing w:val="1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 xml:space="preserve">                            </w:t>
      </w:r>
      <w:r w:rsidRPr="0032086B">
        <w:rPr>
          <w:rFonts w:eastAsia="Times New Roman"/>
          <w:spacing w:val="1"/>
          <w:sz w:val="20"/>
          <w:lang w:eastAsia="ru-RU"/>
        </w:rPr>
        <w:t>МП</w:t>
      </w:r>
      <w:r w:rsidRPr="0032086B">
        <w:br w:type="page"/>
      </w:r>
    </w:p>
    <w:p w:rsidR="003F1F1E" w:rsidRPr="0032086B" w:rsidRDefault="00631837" w:rsidP="0032086B">
      <w:pPr>
        <w:spacing w:after="200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lastRenderedPageBreak/>
        <w:t>Приложение 2</w:t>
      </w:r>
    </w:p>
    <w:p w:rsidR="003F1F1E" w:rsidRPr="0032086B" w:rsidRDefault="00631837" w:rsidP="0032086B">
      <w:pPr>
        <w:ind w:left="6521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к Правилам</w:t>
      </w:r>
    </w:p>
    <w:p w:rsidR="003F1F1E" w:rsidRPr="0032086B" w:rsidRDefault="00631837" w:rsidP="0032086B">
      <w:pPr>
        <w:spacing w:after="200"/>
        <w:ind w:left="6521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b/>
          <w:bCs/>
          <w:caps/>
          <w:szCs w:val="28"/>
          <w:lang w:eastAsia="ru-RU"/>
        </w:rPr>
        <w:t>АНКЕТА</w:t>
      </w:r>
    </w:p>
    <w:p w:rsidR="003F1F1E" w:rsidRPr="0032086B" w:rsidRDefault="00631837" w:rsidP="0032086B">
      <w:pPr>
        <w:spacing w:after="200"/>
        <w:jc w:val="center"/>
      </w:pPr>
      <w:r w:rsidRPr="0032086B">
        <w:rPr>
          <w:rFonts w:eastAsia="Times New Roman"/>
          <w:szCs w:val="28"/>
          <w:lang w:eastAsia="ru-RU"/>
        </w:rPr>
        <w:t>организации или индивидуального предпринимателя</w:t>
      </w:r>
    </w:p>
    <w:p w:rsidR="003F1F1E" w:rsidRPr="0032086B" w:rsidRDefault="00631837" w:rsidP="0032086B">
      <w:pPr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_________________________________________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>(наименование организации, Ф.И.О. индивидуального предпринимателя)</w:t>
      </w:r>
    </w:p>
    <w:p w:rsidR="003F1F1E" w:rsidRPr="0032086B" w:rsidRDefault="00631837" w:rsidP="0032086B">
      <w:pPr>
        <w:spacing w:after="200"/>
        <w:jc w:val="center"/>
      </w:pPr>
      <w:r w:rsidRPr="0032086B">
        <w:rPr>
          <w:rFonts w:eastAsia="Times New Roman"/>
          <w:szCs w:val="28"/>
          <w:lang w:eastAsia="ru-RU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</w:t>
      </w:r>
      <w:r w:rsidRPr="0032086B">
        <w:t xml:space="preserve"> </w:t>
      </w:r>
      <w:r w:rsidRPr="0032086B">
        <w:rPr>
          <w:rFonts w:eastAsia="Times New Roman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______________ муниципального </w:t>
      </w:r>
      <w:r w:rsidR="001822D8" w:rsidRPr="0032086B">
        <w:rPr>
          <w:rFonts w:eastAsia="Times New Roman"/>
          <w:szCs w:val="28"/>
          <w:lang w:eastAsia="ru-RU"/>
        </w:rPr>
        <w:t>округа</w:t>
      </w:r>
    </w:p>
    <w:p w:rsidR="003F1F1E" w:rsidRPr="0032086B" w:rsidRDefault="003F1F1E" w:rsidP="0032086B">
      <w:pPr>
        <w:spacing w:after="200"/>
        <w:jc w:val="center"/>
        <w:rPr>
          <w:rFonts w:eastAsia="Times New Roman"/>
          <w:szCs w:val="28"/>
          <w:lang w:eastAsia="ru-RU"/>
        </w:rPr>
      </w:pP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74"/>
        <w:gridCol w:w="4668"/>
      </w:tblGrid>
      <w:tr w:rsidR="003F1F1E" w:rsidRPr="003208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 xml:space="preserve">Значение показателя для оценки </w:t>
            </w:r>
          </w:p>
        </w:tc>
      </w:tr>
      <w:tr w:rsidR="003F1F1E" w:rsidRPr="0032086B">
        <w:trPr>
          <w:trHeight w:val="10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14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7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11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16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10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6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трудоустроенных работников оформленных по трудовым договорам.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7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7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F1E" w:rsidRPr="0032086B" w:rsidRDefault="00631837" w:rsidP="0032086B">
            <w:pPr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F1F1E" w:rsidRPr="0032086B">
        <w:trPr>
          <w:trHeight w:val="65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Среднемесячная заработная плата сотрудников организации или индивидуального предпринимателя, руб.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color w:val="0000FF"/>
                <w:szCs w:val="28"/>
                <w:lang w:eastAsia="ru-RU"/>
              </w:rPr>
            </w:pPr>
          </w:p>
        </w:tc>
      </w:tr>
      <w:tr w:rsidR="003F1F1E" w:rsidRPr="003208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…</w:t>
            </w:r>
          </w:p>
        </w:tc>
      </w:tr>
    </w:tbl>
    <w:p w:rsidR="003F1F1E" w:rsidRPr="0032086B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*Рассчитывается от места загрузки до последнего обслуживаемого населенного пункта</w:t>
      </w:r>
      <w:r w:rsidRPr="0032086B">
        <w:br w:type="page"/>
      </w:r>
    </w:p>
    <w:p w:rsidR="003F1F1E" w:rsidRPr="0032086B" w:rsidRDefault="00631837" w:rsidP="0032086B">
      <w:pPr>
        <w:spacing w:after="200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lastRenderedPageBreak/>
        <w:t>Приложение 3</w:t>
      </w:r>
    </w:p>
    <w:p w:rsidR="003F1F1E" w:rsidRPr="0032086B" w:rsidRDefault="00631837" w:rsidP="0032086B">
      <w:pPr>
        <w:ind w:left="6237"/>
        <w:jc w:val="right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pacing w:val="1"/>
          <w:szCs w:val="28"/>
          <w:lang w:eastAsia="ru-RU"/>
        </w:rPr>
        <w:t>к Правилам</w:t>
      </w:r>
    </w:p>
    <w:p w:rsidR="003F1F1E" w:rsidRPr="0032086B" w:rsidRDefault="00631837" w:rsidP="0032086B">
      <w:pPr>
        <w:spacing w:after="200"/>
        <w:ind w:left="6804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b/>
          <w:bCs/>
          <w:caps/>
          <w:szCs w:val="28"/>
          <w:lang w:eastAsia="ru-RU"/>
        </w:rPr>
        <w:t> 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b/>
          <w:bCs/>
          <w:caps/>
          <w:szCs w:val="28"/>
          <w:lang w:eastAsia="ru-RU"/>
        </w:rPr>
        <w:t>ОЦЕНКА</w:t>
      </w:r>
    </w:p>
    <w:p w:rsidR="003F1F1E" w:rsidRPr="0032086B" w:rsidRDefault="00631837" w:rsidP="0032086B">
      <w:pPr>
        <w:spacing w:after="200"/>
        <w:jc w:val="center"/>
      </w:pPr>
      <w:r w:rsidRPr="0032086B">
        <w:rPr>
          <w:rFonts w:eastAsia="Times New Roman"/>
          <w:szCs w:val="28"/>
          <w:lang w:eastAsia="ru-RU"/>
        </w:rPr>
        <w:t>организации или индивидуального предпринимателя</w:t>
      </w:r>
    </w:p>
    <w:p w:rsidR="003F1F1E" w:rsidRPr="0032086B" w:rsidRDefault="00631837" w:rsidP="0032086B">
      <w:pPr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_________________________________________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 w:val="20"/>
          <w:lang w:eastAsia="ru-RU"/>
        </w:rPr>
      </w:pPr>
      <w:r w:rsidRPr="0032086B">
        <w:rPr>
          <w:rFonts w:eastAsia="Times New Roman"/>
          <w:sz w:val="20"/>
          <w:lang w:eastAsia="ru-RU"/>
        </w:rPr>
        <w:t>(наименование организации, Ф.И.О. индивидуального предпринимателя)</w:t>
      </w:r>
    </w:p>
    <w:p w:rsidR="003F1F1E" w:rsidRPr="0032086B" w:rsidRDefault="00631837" w:rsidP="0032086B">
      <w:pPr>
        <w:spacing w:after="200"/>
        <w:jc w:val="center"/>
      </w:pPr>
      <w:r w:rsidRPr="0032086B">
        <w:rPr>
          <w:rFonts w:eastAsia="Times New Roman"/>
          <w:szCs w:val="28"/>
          <w:lang w:eastAsia="ru-RU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</w:t>
      </w:r>
      <w:r w:rsidRPr="0032086B">
        <w:t xml:space="preserve"> </w:t>
      </w:r>
      <w:r w:rsidRPr="0032086B">
        <w:rPr>
          <w:rFonts w:eastAsia="Times New Roman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3F1F1E" w:rsidRPr="0032086B" w:rsidRDefault="00631837" w:rsidP="0032086B">
      <w:pPr>
        <w:spacing w:after="200"/>
        <w:jc w:val="center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 xml:space="preserve">______________ муниципального </w:t>
      </w:r>
      <w:r w:rsidR="001822D8" w:rsidRPr="0032086B">
        <w:rPr>
          <w:rFonts w:eastAsia="Times New Roman"/>
          <w:szCs w:val="28"/>
          <w:lang w:eastAsia="ru-RU"/>
        </w:rPr>
        <w:t>округа</w:t>
      </w:r>
    </w:p>
    <w:p w:rsidR="003F1F1E" w:rsidRPr="0032086B" w:rsidRDefault="00631837" w:rsidP="0032086B">
      <w:pPr>
        <w:spacing w:after="200"/>
      </w:pPr>
      <w:r w:rsidRPr="0032086B">
        <w:t> </w:t>
      </w:r>
    </w:p>
    <w:tbl>
      <w:tblPr>
        <w:tblW w:w="107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495"/>
        <w:gridCol w:w="1843"/>
        <w:gridCol w:w="2955"/>
        <w:gridCol w:w="1874"/>
      </w:tblGrid>
      <w:tr w:rsidR="003F1F1E" w:rsidRPr="003208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szCs w:val="28"/>
                <w:lang w:eastAsia="ru-RU"/>
              </w:rPr>
              <w:t xml:space="preserve">Критерии показателя для оценки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2086B">
              <w:rPr>
                <w:rFonts w:eastAsia="Times New Roman"/>
                <w:b/>
                <w:bCs/>
                <w:szCs w:val="28"/>
                <w:lang w:eastAsia="ru-RU"/>
              </w:rPr>
              <w:t>Балльная оценка показателя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 и более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до 50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50 до 100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от 101 до 150 включительно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от 151 до 200 включительно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более 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8 до 10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более 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Количество населенных пунктов, входящих в </w:t>
            </w:r>
            <w:r w:rsidRPr="0032086B">
              <w:rPr>
                <w:rFonts w:eastAsia="Times New Roman"/>
                <w:szCs w:val="28"/>
                <w:lang w:eastAsia="ru-RU"/>
              </w:rPr>
              <w:lastRenderedPageBreak/>
              <w:t>планируемые маршруты автолавки,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до 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от 11 до 15 </w:t>
            </w:r>
            <w:r w:rsidRPr="0032086B">
              <w:rPr>
                <w:rFonts w:eastAsia="Times New Roman"/>
                <w:szCs w:val="28"/>
                <w:lang w:eastAsia="ru-RU"/>
              </w:rPr>
              <w:lastRenderedPageBreak/>
              <w:t>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lastRenderedPageBreak/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более 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до 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51 до 100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101 до 150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151 до 200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более 201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6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Количество трудоустроенных работников оформленных по трудовым договорам,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1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 до 5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6 до 10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F1F1E" w:rsidRPr="0032086B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более 16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rPr>
          <w:trHeight w:val="42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</w:pPr>
            <w:r w:rsidRPr="0032086B">
              <w:rPr>
                <w:rFonts w:eastAsia="Times New Roman"/>
                <w:szCs w:val="28"/>
                <w:lang w:eastAsia="ru-RU"/>
              </w:rPr>
              <w:t>7</w:t>
            </w:r>
            <w:r w:rsidRPr="0032086B">
              <w:rPr>
                <w:rFonts w:eastAsia="Times New Roman"/>
                <w:szCs w:val="28"/>
                <w:lang w:val="en-US" w:eastAsia="ru-RU"/>
              </w:rPr>
              <w:t>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F1E" w:rsidRPr="0032086B" w:rsidRDefault="00631837" w:rsidP="0032086B">
            <w:pPr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rPr>
          <w:trHeight w:val="118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3F1F1E" w:rsidRPr="0032086B">
        <w:trPr>
          <w:trHeight w:val="32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Среднемесячная заработная плата сотрудников организации или индивидуального предпринимателя,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color w:val="0000FF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минимальный размер оплаты труда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3F1F1E" w:rsidRPr="0032086B">
        <w:trPr>
          <w:trHeight w:val="32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color w:val="0000FF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от 1.1 до 1.5 минимального размера оплаты труда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3F1F1E" w:rsidRPr="0032086B">
        <w:trPr>
          <w:trHeight w:val="32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color w:val="0000FF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свыше 1.6 минимального размера оплаты труда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3F1F1E" w:rsidRPr="003208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3F1F1E" w:rsidP="0032086B">
            <w:pPr>
              <w:widowControl w:val="0"/>
              <w:autoSpaceDE w:val="0"/>
              <w:snapToGri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1.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2.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3.</w:t>
            </w:r>
          </w:p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F1E" w:rsidRPr="0032086B" w:rsidRDefault="00631837" w:rsidP="0032086B">
            <w:pPr>
              <w:widowControl w:val="0"/>
              <w:autoSpaceDE w:val="0"/>
              <w:rPr>
                <w:rFonts w:eastAsia="Times New Roman"/>
                <w:szCs w:val="28"/>
                <w:lang w:eastAsia="ru-RU"/>
              </w:rPr>
            </w:pPr>
            <w:r w:rsidRPr="0032086B">
              <w:rPr>
                <w:rFonts w:eastAsia="Times New Roman"/>
                <w:szCs w:val="28"/>
                <w:lang w:eastAsia="ru-RU"/>
              </w:rPr>
              <w:t>каждая услуга  - 5 баллов</w:t>
            </w:r>
          </w:p>
        </w:tc>
      </w:tr>
    </w:tbl>
    <w:p w:rsidR="003F1F1E" w:rsidRDefault="00631837" w:rsidP="0032086B">
      <w:pPr>
        <w:spacing w:after="200"/>
        <w:rPr>
          <w:rFonts w:eastAsia="Times New Roman"/>
          <w:szCs w:val="28"/>
          <w:lang w:eastAsia="ru-RU"/>
        </w:rPr>
      </w:pPr>
      <w:r w:rsidRPr="0032086B">
        <w:rPr>
          <w:rFonts w:eastAsia="Times New Roman"/>
          <w:szCs w:val="28"/>
          <w:lang w:eastAsia="ru-RU"/>
        </w:rPr>
        <w:t>*Рассчитывается от места загрузки до последнего обслуживаемого населенного пункта</w:t>
      </w:r>
    </w:p>
    <w:p w:rsidR="003F1F1E" w:rsidRDefault="003F1F1E" w:rsidP="0032086B">
      <w:pPr>
        <w:rPr>
          <w:rFonts w:eastAsia="Times New Roman"/>
          <w:szCs w:val="28"/>
          <w:lang w:eastAsia="ru-RU"/>
        </w:rPr>
      </w:pPr>
    </w:p>
    <w:p w:rsidR="003F1F1E" w:rsidRDefault="003F1F1E" w:rsidP="0032086B">
      <w:pPr>
        <w:jc w:val="center"/>
        <w:rPr>
          <w:rFonts w:eastAsia="Times New Roman"/>
          <w:b/>
          <w:bCs/>
          <w:szCs w:val="28"/>
          <w:lang w:eastAsia="ru-RU"/>
        </w:rPr>
      </w:pPr>
    </w:p>
    <w:sectPr w:rsidR="003F1F1E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730"/>
    <w:multiLevelType w:val="multilevel"/>
    <w:tmpl w:val="5C9C4B20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5BBB"/>
    <w:multiLevelType w:val="multilevel"/>
    <w:tmpl w:val="296EBD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91D98"/>
    <w:multiLevelType w:val="multilevel"/>
    <w:tmpl w:val="0134A208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37365"/>
    <w:multiLevelType w:val="multilevel"/>
    <w:tmpl w:val="6F963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B8039A3"/>
    <w:multiLevelType w:val="multilevel"/>
    <w:tmpl w:val="C016AB06"/>
    <w:lvl w:ilvl="0">
      <w:start w:val="1"/>
      <w:numFmt w:val="bullet"/>
      <w:suff w:val="space"/>
      <w:lvlText w:val="-"/>
      <w:lvlJc w:val="left"/>
      <w:pPr>
        <w:ind w:left="2138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0508E"/>
    <w:multiLevelType w:val="multilevel"/>
    <w:tmpl w:val="1744DACA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81431"/>
    <w:multiLevelType w:val="multilevel"/>
    <w:tmpl w:val="96A00A34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cs="Verdana" w:hint="default"/>
        <w:szCs w:val="28"/>
        <w:lang w:eastAsia="ru-RU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3C8D3E0D"/>
    <w:multiLevelType w:val="multilevel"/>
    <w:tmpl w:val="50AC659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cs="Verdana" w:hint="default"/>
        <w:szCs w:val="28"/>
        <w:lang w:eastAsia="ru-RU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8">
    <w:nsid w:val="3DE777C3"/>
    <w:multiLevelType w:val="multilevel"/>
    <w:tmpl w:val="91C6C2DC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D7D90"/>
    <w:multiLevelType w:val="multilevel"/>
    <w:tmpl w:val="A408519A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35DA2"/>
    <w:multiLevelType w:val="multilevel"/>
    <w:tmpl w:val="D520BBF4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229ED"/>
    <w:multiLevelType w:val="multilevel"/>
    <w:tmpl w:val="296EBD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5558E"/>
    <w:multiLevelType w:val="multilevel"/>
    <w:tmpl w:val="BE8C8F1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eastAsia="Times New Roman"/>
        <w:color w:val="000000"/>
        <w:szCs w:val="28"/>
        <w:lang w:eastAsia="ru-RU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eastAsia="Times New Roman"/>
        <w:color w:val="000000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eastAsia="Times New Roman"/>
        <w:color w:val="000000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eastAsia="Times New Roman"/>
        <w:color w:val="000000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eastAsia="Times New Roman"/>
        <w:color w:val="000000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eastAsia="Times New Roman"/>
        <w:color w:val="000000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eastAsia="Times New Roman"/>
        <w:color w:val="000000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eastAsia="Times New Roman"/>
        <w:color w:val="000000"/>
        <w:szCs w:val="28"/>
        <w:lang w:eastAsia="ru-RU"/>
      </w:rPr>
    </w:lvl>
  </w:abstractNum>
  <w:abstractNum w:abstractNumId="13">
    <w:nsid w:val="734D243F"/>
    <w:multiLevelType w:val="multilevel"/>
    <w:tmpl w:val="6BF89528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033F40"/>
    <w:multiLevelType w:val="multilevel"/>
    <w:tmpl w:val="635A110C"/>
    <w:lvl w:ilvl="0">
      <w:start w:val="1"/>
      <w:numFmt w:val="bullet"/>
      <w:suff w:val="space"/>
      <w:lvlText w:val="-"/>
      <w:lvlJc w:val="left"/>
      <w:pPr>
        <w:ind w:left="1429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1E"/>
    <w:rsid w:val="001822D8"/>
    <w:rsid w:val="00281195"/>
    <w:rsid w:val="002921E1"/>
    <w:rsid w:val="0032086B"/>
    <w:rsid w:val="003F1F1E"/>
    <w:rsid w:val="00543D63"/>
    <w:rsid w:val="005578F3"/>
    <w:rsid w:val="005D5FB6"/>
    <w:rsid w:val="00631837"/>
    <w:rsid w:val="00687CEC"/>
    <w:rsid w:val="006F67A3"/>
    <w:rsid w:val="0085489E"/>
    <w:rsid w:val="008C26CB"/>
    <w:rsid w:val="009D0D61"/>
    <w:rsid w:val="00A73742"/>
    <w:rsid w:val="00A865EF"/>
    <w:rsid w:val="00AF1949"/>
    <w:rsid w:val="00B44AA7"/>
    <w:rsid w:val="00BC35AD"/>
    <w:rsid w:val="00C42A17"/>
    <w:rsid w:val="00CF57E5"/>
    <w:rsid w:val="00D43F33"/>
    <w:rsid w:val="00DE566F"/>
    <w:rsid w:val="00EE76AA"/>
    <w:rsid w:val="00EF35A8"/>
    <w:rsid w:val="00FB7165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hAnsi="Verdana" w:cs="Verdan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color w:val="00000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color w:val="000000"/>
    </w:rPr>
  </w:style>
  <w:style w:type="character" w:customStyle="1" w:styleId="WW8Num14z0">
    <w:name w:val="WW8Num14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szCs w:val="28"/>
      <w:lang w:eastAsia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color w:val="000000"/>
    </w:rPr>
  </w:style>
  <w:style w:type="character" w:customStyle="1" w:styleId="WW8Num18z0">
    <w:name w:val="WW8Num18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color w:val="00000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color w:val="00000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color w:val="000000"/>
    </w:rPr>
  </w:style>
  <w:style w:type="character" w:customStyle="1" w:styleId="WW8Num25z0">
    <w:name w:val="WW8Num25z0"/>
    <w:qFormat/>
    <w:rPr>
      <w:rFonts w:ascii="Verdana" w:hAnsi="Verdana" w:cs="Verdana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color w:val="000000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/>
      <w:color w:val="000000"/>
      <w:szCs w:val="28"/>
      <w:lang w:eastAsia="ru-RU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color w:val="000000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color w:val="000000"/>
    </w:rPr>
  </w:style>
  <w:style w:type="character" w:customStyle="1" w:styleId="WW8Num35z0">
    <w:name w:val="WW8Num35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35z1">
    <w:name w:val="WW8Num35z1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Verdana" w:hAnsi="Verdana" w:cs="Verdana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Verdana" w:hAnsi="Verdana" w:cs="Verdana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ConsPlusNormal">
    <w:name w:val="ConsPlusNormal Знак"/>
    <w:qFormat/>
    <w:rPr>
      <w:rFonts w:eastAsia="Times New Roman"/>
      <w:sz w:val="28"/>
      <w:lang w:val="ru-RU" w:bidi="ar-SA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9">
    <w:name w:val="List Paragraph"/>
    <w:basedOn w:val="a"/>
    <w:uiPriority w:val="34"/>
    <w:qFormat/>
    <w:rsid w:val="00B44A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56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hAnsi="Verdana" w:cs="Verdan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color w:val="00000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color w:val="000000"/>
    </w:rPr>
  </w:style>
  <w:style w:type="character" w:customStyle="1" w:styleId="WW8Num14z0">
    <w:name w:val="WW8Num14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szCs w:val="28"/>
      <w:lang w:eastAsia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color w:val="000000"/>
    </w:rPr>
  </w:style>
  <w:style w:type="character" w:customStyle="1" w:styleId="WW8Num18z0">
    <w:name w:val="WW8Num18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color w:val="00000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color w:val="00000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color w:val="000000"/>
    </w:rPr>
  </w:style>
  <w:style w:type="character" w:customStyle="1" w:styleId="WW8Num25z0">
    <w:name w:val="WW8Num25z0"/>
    <w:qFormat/>
    <w:rPr>
      <w:rFonts w:ascii="Verdana" w:hAnsi="Verdana" w:cs="Verdana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color w:val="000000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/>
      <w:color w:val="000000"/>
      <w:szCs w:val="28"/>
      <w:lang w:eastAsia="ru-RU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color w:val="000000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color w:val="000000"/>
    </w:rPr>
  </w:style>
  <w:style w:type="character" w:customStyle="1" w:styleId="WW8Num35z0">
    <w:name w:val="WW8Num35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35z1">
    <w:name w:val="WW8Num35z1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Verdana" w:hAnsi="Verdana" w:cs="Verdana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Verdana" w:hAnsi="Verdana" w:cs="Verdana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Verdana" w:eastAsia="Times New Roman" w:hAnsi="Verdana" w:cs="Verdana"/>
      <w:szCs w:val="28"/>
      <w:lang w:eastAsia="ru-RU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ConsPlusNormal">
    <w:name w:val="ConsPlusNormal Знак"/>
    <w:qFormat/>
    <w:rPr>
      <w:rFonts w:eastAsia="Times New Roman"/>
      <w:sz w:val="28"/>
      <w:lang w:val="ru-RU" w:bidi="ar-SA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9">
    <w:name w:val="List Paragraph"/>
    <w:basedOn w:val="a"/>
    <w:uiPriority w:val="34"/>
    <w:qFormat/>
    <w:rsid w:val="00B44A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5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2Kharovskij@r21.gov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User34-9</cp:lastModifiedBy>
  <cp:revision>2</cp:revision>
  <cp:lastPrinted>2019-07-22T14:16:00Z</cp:lastPrinted>
  <dcterms:created xsi:type="dcterms:W3CDTF">2023-05-22T05:48:00Z</dcterms:created>
  <dcterms:modified xsi:type="dcterms:W3CDTF">2023-05-22T05:48:00Z</dcterms:modified>
  <dc:language>en-US</dc:language>
</cp:coreProperties>
</file>