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03" w:rsidRDefault="009F6B03">
      <w:pPr>
        <w:jc w:val="center"/>
        <w:rPr>
          <w:b/>
          <w:sz w:val="26"/>
          <w:szCs w:val="26"/>
        </w:rPr>
      </w:pPr>
    </w:p>
    <w:p w:rsidR="009F6B03" w:rsidRDefault="00CF4B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 </w:t>
      </w:r>
    </w:p>
    <w:p w:rsidR="009F6B03" w:rsidRDefault="009F6B03">
      <w:pPr>
        <w:jc w:val="right"/>
        <w:rPr>
          <w:sz w:val="28"/>
          <w:szCs w:val="28"/>
        </w:rPr>
      </w:pPr>
    </w:p>
    <w:p w:rsidR="009F6B03" w:rsidRDefault="00CF4BA7">
      <w:pPr>
        <w:pStyle w:val="ad"/>
        <w:ind w:firstLine="360"/>
        <w:rPr>
          <w:b w:val="0"/>
          <w:szCs w:val="28"/>
        </w:rPr>
      </w:pPr>
      <w:r>
        <w:rPr>
          <w:szCs w:val="28"/>
        </w:rPr>
        <w:t xml:space="preserve"> </w:t>
      </w:r>
      <w:r>
        <w:rPr>
          <w:b w:val="0"/>
          <w:szCs w:val="28"/>
        </w:rPr>
        <w:t>АДМИНИСТРАЦИЯ  ХАРОВСКОГО  МУНИЦИПАЛЬНОГО  ОКРУГА</w:t>
      </w:r>
    </w:p>
    <w:p w:rsidR="009F6B03" w:rsidRDefault="00CF4BA7">
      <w:pPr>
        <w:pStyle w:val="ad"/>
        <w:ind w:firstLine="360"/>
        <w:rPr>
          <w:b w:val="0"/>
          <w:bCs/>
          <w:szCs w:val="28"/>
        </w:rPr>
      </w:pPr>
      <w:r>
        <w:rPr>
          <w:b w:val="0"/>
          <w:bCs/>
          <w:szCs w:val="28"/>
        </w:rPr>
        <w:t>ВОЛОГОДСКОЙ ОБЛАСТИ</w:t>
      </w:r>
    </w:p>
    <w:p w:rsidR="009F6B03" w:rsidRDefault="009F6B03">
      <w:pPr>
        <w:pStyle w:val="ad"/>
        <w:ind w:firstLine="360"/>
        <w:rPr>
          <w:b w:val="0"/>
          <w:bCs/>
          <w:szCs w:val="28"/>
        </w:rPr>
      </w:pPr>
    </w:p>
    <w:p w:rsidR="009F6B03" w:rsidRDefault="00CF4BA7">
      <w:pPr>
        <w:pStyle w:val="ab"/>
        <w:ind w:firstLine="360"/>
        <w:rPr>
          <w:b/>
          <w:szCs w:val="28"/>
        </w:rPr>
      </w:pPr>
      <w:r>
        <w:rPr>
          <w:szCs w:val="28"/>
        </w:rPr>
        <w:t>ПОСТАНОВЛЕНИЕ</w:t>
      </w:r>
    </w:p>
    <w:p w:rsidR="009F6B03" w:rsidRDefault="009F6B03">
      <w:pPr>
        <w:jc w:val="center"/>
        <w:rPr>
          <w:sz w:val="28"/>
          <w:szCs w:val="28"/>
        </w:rPr>
      </w:pPr>
    </w:p>
    <w:p w:rsidR="009F6B03" w:rsidRDefault="009F6B03">
      <w:pPr>
        <w:jc w:val="center"/>
        <w:rPr>
          <w:sz w:val="28"/>
          <w:szCs w:val="28"/>
        </w:rPr>
      </w:pPr>
    </w:p>
    <w:p w:rsidR="009F6B03" w:rsidRDefault="00AB0F7A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от 03.05.</w:t>
      </w:r>
      <w:r w:rsidR="00CF4BA7">
        <w:rPr>
          <w:sz w:val="28"/>
          <w:szCs w:val="28"/>
        </w:rPr>
        <w:t xml:space="preserve">2023 г.                                                                                         № </w:t>
      </w:r>
      <w:r>
        <w:rPr>
          <w:sz w:val="28"/>
          <w:szCs w:val="28"/>
        </w:rPr>
        <w:t>657</w:t>
      </w:r>
      <w:r w:rsidR="00CF4BA7">
        <w:rPr>
          <w:sz w:val="28"/>
          <w:szCs w:val="28"/>
        </w:rPr>
        <w:t xml:space="preserve"> </w:t>
      </w:r>
    </w:p>
    <w:p w:rsidR="009F6B03" w:rsidRDefault="009F6B03">
      <w:pPr>
        <w:tabs>
          <w:tab w:val="left" w:pos="7920"/>
        </w:tabs>
        <w:rPr>
          <w:sz w:val="28"/>
          <w:szCs w:val="28"/>
        </w:rPr>
      </w:pPr>
    </w:p>
    <w:p w:rsidR="009F6B03" w:rsidRDefault="009F6B03">
      <w:pPr>
        <w:pStyle w:val="a4"/>
        <w:ind w:left="851" w:right="707"/>
        <w:jc w:val="center"/>
      </w:pPr>
    </w:p>
    <w:p w:rsidR="009F6B03" w:rsidRDefault="00CF4BA7">
      <w:pPr>
        <w:pStyle w:val="a4"/>
        <w:ind w:left="851" w:right="707"/>
        <w:jc w:val="center"/>
      </w:pPr>
      <w:r>
        <w:t xml:space="preserve">Об утверждении Положения об оплате труда </w:t>
      </w:r>
      <w:r>
        <w:t>работников  муниципального казенного учреждения  «Аварийно-спасательная служба» Харовского муниципального округа</w:t>
      </w:r>
    </w:p>
    <w:p w:rsidR="009F6B03" w:rsidRDefault="009F6B03">
      <w:pPr>
        <w:rPr>
          <w:sz w:val="28"/>
          <w:szCs w:val="28"/>
        </w:rPr>
      </w:pPr>
    </w:p>
    <w:p w:rsidR="009F6B03" w:rsidRDefault="009F6B03">
      <w:pPr>
        <w:rPr>
          <w:sz w:val="28"/>
          <w:szCs w:val="28"/>
        </w:rPr>
      </w:pPr>
    </w:p>
    <w:p w:rsidR="009F6B03" w:rsidRDefault="00CF4BA7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129-157 Трудового кодекса Российской Федерации, решением </w:t>
      </w:r>
      <w:r>
        <w:rPr>
          <w:sz w:val="28"/>
          <w:szCs w:val="28"/>
        </w:rPr>
        <w:t>Муниципального Собрания Харовского муниципального</w:t>
      </w:r>
      <w:r>
        <w:rPr>
          <w:sz w:val="28"/>
          <w:szCs w:val="28"/>
        </w:rPr>
        <w:t xml:space="preserve"> округа Вологодской области № 30 от 18 апреля 2023 года «Об оплате труда работников муниципальных учреждений Ха</w:t>
      </w:r>
      <w:r w:rsidR="00AB0F7A">
        <w:rPr>
          <w:sz w:val="28"/>
          <w:szCs w:val="28"/>
        </w:rPr>
        <w:t>ровского муниципального  округа</w:t>
      </w:r>
      <w:r>
        <w:rPr>
          <w:sz w:val="28"/>
          <w:szCs w:val="28"/>
        </w:rPr>
        <w:t>»</w:t>
      </w:r>
      <w:r w:rsidR="00AB0F7A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ПОСТАНОВЛЯЮ:</w:t>
      </w:r>
    </w:p>
    <w:p w:rsidR="009F6B03" w:rsidRDefault="009F6B03">
      <w:pPr>
        <w:jc w:val="both"/>
        <w:rPr>
          <w:b/>
          <w:sz w:val="28"/>
          <w:szCs w:val="28"/>
        </w:rPr>
      </w:pPr>
    </w:p>
    <w:p w:rsidR="009F6B03" w:rsidRDefault="00CF4BA7">
      <w:pPr>
        <w:ind w:firstLine="851"/>
        <w:jc w:val="both"/>
      </w:pPr>
      <w:r>
        <w:rPr>
          <w:sz w:val="28"/>
          <w:szCs w:val="28"/>
        </w:rPr>
        <w:t>1. Утвердить прилагаемое Положение об оплате труда работников муниципального казенного учреждения</w:t>
      </w:r>
      <w:r>
        <w:rPr>
          <w:sz w:val="28"/>
          <w:szCs w:val="28"/>
        </w:rPr>
        <w:t xml:space="preserve"> «Аварийно-спасательная служба» Харовского муниципального округа</w:t>
      </w:r>
      <w:r>
        <w:rPr>
          <w:bCs/>
          <w:sz w:val="28"/>
          <w:szCs w:val="28"/>
        </w:rPr>
        <w:t>.</w:t>
      </w:r>
    </w:p>
    <w:p w:rsidR="009F6B03" w:rsidRDefault="00CF4BA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постановление от 14.12.2021 г. № 1508 «Об утверждении Положения об оплате труда работников муниципального казенного учреждения «Аварийно-спасательная сл</w:t>
      </w:r>
      <w:r>
        <w:rPr>
          <w:rFonts w:ascii="Times New Roman" w:hAnsi="Times New Roman" w:cs="Times New Roman"/>
          <w:sz w:val="28"/>
          <w:szCs w:val="28"/>
        </w:rPr>
        <w:t>ужба»  Харовского муниципального района.</w:t>
      </w:r>
    </w:p>
    <w:p w:rsidR="009F6B03" w:rsidRDefault="00CF4BA7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sz w:val="28"/>
          <w:szCs w:val="28"/>
        </w:rPr>
        <w:t>Постановление вступает в силу с момента его подписания,  распространяет свое действие на правоотношения, возникшие с   момента подписания и подлежит размещению на официальном сайте Харовского муниципального ок</w:t>
      </w:r>
      <w:r>
        <w:rPr>
          <w:sz w:val="28"/>
          <w:szCs w:val="28"/>
        </w:rPr>
        <w:t>руга в информационно-телекоммуникационной сети «Интернет».</w:t>
      </w:r>
    </w:p>
    <w:p w:rsidR="009F6B03" w:rsidRDefault="009F6B03">
      <w:pPr>
        <w:tabs>
          <w:tab w:val="left" w:pos="7740"/>
        </w:tabs>
        <w:rPr>
          <w:sz w:val="28"/>
          <w:szCs w:val="28"/>
        </w:rPr>
      </w:pPr>
    </w:p>
    <w:p w:rsidR="009F6B03" w:rsidRDefault="009F6B03">
      <w:pPr>
        <w:tabs>
          <w:tab w:val="left" w:pos="7740"/>
        </w:tabs>
        <w:rPr>
          <w:sz w:val="28"/>
          <w:szCs w:val="28"/>
        </w:rPr>
      </w:pPr>
    </w:p>
    <w:p w:rsidR="009F6B03" w:rsidRDefault="009F6B03">
      <w:pPr>
        <w:tabs>
          <w:tab w:val="left" w:pos="7740"/>
        </w:tabs>
        <w:rPr>
          <w:sz w:val="28"/>
          <w:szCs w:val="28"/>
        </w:rPr>
      </w:pPr>
    </w:p>
    <w:p w:rsidR="009F6B03" w:rsidRDefault="00CF4BA7">
      <w:pPr>
        <w:tabs>
          <w:tab w:val="left" w:pos="7740"/>
        </w:tabs>
        <w:rPr>
          <w:sz w:val="28"/>
          <w:szCs w:val="28"/>
        </w:rPr>
        <w:sectPr w:rsidR="009F6B03">
          <w:footerReference w:type="even" r:id="rId8"/>
          <w:footerReference w:type="default" r:id="rId9"/>
          <w:footerReference w:type="first" r:id="rId10"/>
          <w:pgSz w:w="11906" w:h="16838"/>
          <w:pgMar w:top="851" w:right="709" w:bottom="1276" w:left="1701" w:header="0" w:footer="709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Глава Харовского                                            </w:t>
      </w:r>
      <w:r>
        <w:rPr>
          <w:sz w:val="28"/>
          <w:szCs w:val="28"/>
        </w:rPr>
        <w:t xml:space="preserve">    </w:t>
      </w:r>
      <w:r w:rsidR="00AB0F7A">
        <w:rPr>
          <w:sz w:val="28"/>
          <w:szCs w:val="28"/>
        </w:rPr>
        <w:t xml:space="preserve">                               м</w:t>
      </w:r>
      <w:r>
        <w:rPr>
          <w:sz w:val="28"/>
          <w:szCs w:val="28"/>
        </w:rPr>
        <w:t xml:space="preserve">униципального округа                                            </w:t>
      </w:r>
      <w:r w:rsidR="00AB0F7A">
        <w:rPr>
          <w:sz w:val="28"/>
          <w:szCs w:val="28"/>
        </w:rPr>
        <w:t xml:space="preserve">                      О.В.Тихомиров</w:t>
      </w:r>
      <w:r>
        <w:rPr>
          <w:sz w:val="28"/>
          <w:szCs w:val="28"/>
        </w:rPr>
        <w:t xml:space="preserve">      </w:t>
      </w:r>
    </w:p>
    <w:p w:rsidR="009F6B03" w:rsidRDefault="00CF4BA7">
      <w:pPr>
        <w:widowControl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F6B03" w:rsidRDefault="00CF4BA7">
      <w:pPr>
        <w:widowControl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Харовского </w:t>
      </w:r>
      <w:r w:rsidR="00AB0F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9F6B03" w:rsidRDefault="00CF4BA7">
      <w:pPr>
        <w:widowControl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B03" w:rsidRDefault="00AB0F7A">
      <w:pPr>
        <w:widowControl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03.05.2023 г.  </w:t>
      </w:r>
      <w:r w:rsidR="00CF4BA7">
        <w:rPr>
          <w:sz w:val="28"/>
          <w:szCs w:val="28"/>
        </w:rPr>
        <w:t xml:space="preserve">№ </w:t>
      </w:r>
      <w:r>
        <w:rPr>
          <w:sz w:val="28"/>
          <w:szCs w:val="28"/>
        </w:rPr>
        <w:t>657</w:t>
      </w:r>
      <w:r w:rsidR="00CF4BA7">
        <w:rPr>
          <w:sz w:val="28"/>
          <w:szCs w:val="28"/>
        </w:rPr>
        <w:t xml:space="preserve"> </w:t>
      </w:r>
    </w:p>
    <w:p w:rsidR="009F6B03" w:rsidRDefault="00CF4BA7">
      <w:pPr>
        <w:widowControl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B03" w:rsidRDefault="009F6B03">
      <w:pPr>
        <w:widowControl w:val="0"/>
        <w:outlineLvl w:val="1"/>
        <w:rPr>
          <w:sz w:val="28"/>
          <w:szCs w:val="28"/>
        </w:rPr>
      </w:pPr>
      <w:bookmarkStart w:id="0" w:name="Par49"/>
      <w:bookmarkStart w:id="1" w:name="Par38"/>
      <w:bookmarkEnd w:id="0"/>
      <w:bookmarkEnd w:id="1"/>
    </w:p>
    <w:p w:rsidR="009F6B03" w:rsidRDefault="009F6B03">
      <w:pPr>
        <w:widowControl w:val="0"/>
        <w:outlineLvl w:val="1"/>
        <w:rPr>
          <w:sz w:val="28"/>
          <w:szCs w:val="28"/>
        </w:rPr>
      </w:pPr>
    </w:p>
    <w:p w:rsidR="009F6B03" w:rsidRDefault="009F6B03">
      <w:pPr>
        <w:widowControl w:val="0"/>
        <w:ind w:left="993" w:right="991"/>
        <w:jc w:val="center"/>
        <w:outlineLvl w:val="1"/>
        <w:rPr>
          <w:sz w:val="28"/>
          <w:szCs w:val="28"/>
        </w:rPr>
      </w:pPr>
    </w:p>
    <w:p w:rsidR="009F6B03" w:rsidRDefault="00CF4BA7">
      <w:pPr>
        <w:widowControl w:val="0"/>
        <w:ind w:left="993" w:right="99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6B03" w:rsidRDefault="00CF4BA7">
      <w:pPr>
        <w:widowControl w:val="0"/>
        <w:ind w:left="993" w:right="99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оплате </w:t>
      </w:r>
      <w:r>
        <w:rPr>
          <w:sz w:val="28"/>
          <w:szCs w:val="28"/>
        </w:rPr>
        <w:t>труда работников муниципального казенного учреждения «Аварийно-спасательная служба» Харовского муниципального округа</w:t>
      </w:r>
    </w:p>
    <w:p w:rsidR="009F6B03" w:rsidRDefault="009F6B03">
      <w:pPr>
        <w:widowControl w:val="0"/>
        <w:jc w:val="center"/>
        <w:outlineLvl w:val="1"/>
        <w:rPr>
          <w:sz w:val="28"/>
          <w:szCs w:val="28"/>
        </w:rPr>
      </w:pPr>
    </w:p>
    <w:p w:rsidR="009F6B03" w:rsidRDefault="00CF4BA7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F6B03" w:rsidRDefault="009F6B03">
      <w:pPr>
        <w:widowControl w:val="0"/>
        <w:jc w:val="both"/>
        <w:rPr>
          <w:sz w:val="28"/>
          <w:szCs w:val="28"/>
        </w:rPr>
      </w:pPr>
    </w:p>
    <w:p w:rsidR="009F6B03" w:rsidRDefault="00C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об оплате труда работников муниципального казенного учреждения «Аварийно-спасательная служба» Харовског</w:t>
      </w:r>
      <w:r>
        <w:rPr>
          <w:sz w:val="28"/>
          <w:szCs w:val="28"/>
        </w:rPr>
        <w:t xml:space="preserve">о муниципального округа (далее соответственно - Положение, Учреждение) разработано в соответствии с Законом Вологодской области </w:t>
      </w:r>
      <w:r>
        <w:rPr>
          <w:sz w:val="28"/>
          <w:szCs w:val="28"/>
        </w:rPr>
        <w:t xml:space="preserve">«Об оплате труда работников государственных учреждений области» от 17 октября 2008 года № 1862-ОЗ (с последующими изменениями и </w:t>
      </w:r>
      <w:r>
        <w:rPr>
          <w:sz w:val="28"/>
          <w:szCs w:val="28"/>
        </w:rPr>
        <w:t>дополнениями), Муниципального Собрания Харовского муниципального округа Вологодской области № 30 от 18 апреля 2023 года «Об оплате труда работников муниципальных учреждений Харовского муниципального  округа»  и включает в себя:</w:t>
      </w:r>
    </w:p>
    <w:p w:rsidR="009F6B03" w:rsidRDefault="00C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окладов </w:t>
      </w:r>
      <w:r>
        <w:rPr>
          <w:sz w:val="28"/>
          <w:szCs w:val="28"/>
        </w:rPr>
        <w:t>(должностных окладов) работников  Учреждения;</w:t>
      </w:r>
    </w:p>
    <w:p w:rsidR="009F6B03" w:rsidRDefault="00C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выплат компенсационного характера, порядок, размеры и условия их применения;</w:t>
      </w:r>
    </w:p>
    <w:p w:rsidR="009F6B03" w:rsidRDefault="00C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выплат стимулирующего  характера, включая систему премирования;</w:t>
      </w:r>
    </w:p>
    <w:p w:rsidR="009F6B03" w:rsidRDefault="00C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и размеры оплаты труда руководителя и замес</w:t>
      </w:r>
      <w:r>
        <w:rPr>
          <w:sz w:val="28"/>
          <w:szCs w:val="28"/>
        </w:rPr>
        <w:t>тителей  руководителя Учреждения.</w:t>
      </w:r>
    </w:p>
    <w:p w:rsidR="009F6B03" w:rsidRDefault="00CF4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Система оплаты труда работников в Учреждении устанавливается коллективным договором, соглашениями, локальными нормативными актами, принимаемыми с учетом мнения представительного органа работников в соответствии с Тру</w:t>
      </w:r>
      <w:r>
        <w:rPr>
          <w:sz w:val="28"/>
          <w:szCs w:val="28"/>
        </w:rPr>
        <w:t xml:space="preserve">довым кодексом Российской Федерации, Законом Вологодской области </w:t>
      </w:r>
      <w:r>
        <w:rPr>
          <w:sz w:val="28"/>
          <w:szCs w:val="28"/>
        </w:rPr>
        <w:t>«Об оплате труда работников государственных учреждений области» от 17 октября 2008 года № 1862-ОЗ (с последующими изменениями и дополнениями), Муниципального Собрания Харовского муниципальног</w:t>
      </w:r>
      <w:r>
        <w:rPr>
          <w:sz w:val="28"/>
          <w:szCs w:val="28"/>
        </w:rPr>
        <w:t>о округа Вологодской области № 30 от 18 апреля 2023 года «Об оплате труда работников муниципальных учреждений Харовского муниципального  округа»</w:t>
      </w:r>
      <w:r>
        <w:rPr>
          <w:sz w:val="28"/>
          <w:szCs w:val="28"/>
        </w:rPr>
        <w:t xml:space="preserve"> и настоящим Положением.</w:t>
      </w:r>
    </w:p>
    <w:p w:rsidR="009F6B03" w:rsidRDefault="009F6B03">
      <w:pPr>
        <w:ind w:firstLine="360"/>
        <w:jc w:val="both"/>
        <w:rPr>
          <w:sz w:val="28"/>
          <w:szCs w:val="28"/>
        </w:rPr>
      </w:pPr>
    </w:p>
    <w:p w:rsidR="009F6B03" w:rsidRDefault="00CF4BA7">
      <w:pPr>
        <w:widowControl w:val="0"/>
        <w:ind w:left="709" w:right="707"/>
        <w:jc w:val="center"/>
        <w:outlineLvl w:val="1"/>
        <w:rPr>
          <w:sz w:val="28"/>
          <w:szCs w:val="28"/>
        </w:rPr>
      </w:pPr>
      <w:bookmarkStart w:id="2" w:name="Par59"/>
      <w:bookmarkEnd w:id="2"/>
      <w:r>
        <w:rPr>
          <w:sz w:val="28"/>
          <w:szCs w:val="28"/>
        </w:rPr>
        <w:t xml:space="preserve">2. Порядок определения размеров и установления месячных </w:t>
      </w:r>
      <w:r>
        <w:rPr>
          <w:sz w:val="28"/>
          <w:szCs w:val="28"/>
        </w:rPr>
        <w:lastRenderedPageBreak/>
        <w:t>должностных окладов работникам</w:t>
      </w:r>
      <w:r>
        <w:rPr>
          <w:sz w:val="28"/>
          <w:szCs w:val="28"/>
        </w:rPr>
        <w:t xml:space="preserve"> Учреждения</w:t>
      </w:r>
    </w:p>
    <w:p w:rsidR="009F6B03" w:rsidRDefault="009F6B03">
      <w:pPr>
        <w:widowControl w:val="0"/>
        <w:ind w:left="709" w:right="707"/>
        <w:jc w:val="center"/>
        <w:outlineLvl w:val="1"/>
        <w:rPr>
          <w:sz w:val="28"/>
          <w:szCs w:val="28"/>
        </w:rPr>
      </w:pP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Размер месячного должностного оклада работника Учреждения определяется по </w:t>
      </w:r>
      <w:r>
        <w:rPr>
          <w:color w:val="000000"/>
          <w:sz w:val="28"/>
          <w:szCs w:val="28"/>
        </w:rPr>
        <w:t>замещаемой</w:t>
      </w:r>
      <w:r>
        <w:rPr>
          <w:sz w:val="28"/>
          <w:szCs w:val="28"/>
        </w:rPr>
        <w:t xml:space="preserve"> им должности или профессии рабочего, отнесенной к соответствующей профессиональной квалификационной группе (профессиональному стандарту) и соответствующему квалификационному уровню, путем умножения </w:t>
      </w:r>
      <w:hyperlink r:id="rId11">
        <w:r>
          <w:rPr>
            <w:sz w:val="28"/>
            <w:szCs w:val="28"/>
          </w:rPr>
          <w:t>размер</w:t>
        </w:r>
      </w:hyperlink>
      <w:r>
        <w:rPr>
          <w:sz w:val="28"/>
          <w:szCs w:val="28"/>
        </w:rPr>
        <w:t xml:space="preserve">а минимального должностного оклада, установленного решением </w:t>
      </w:r>
      <w:r>
        <w:rPr>
          <w:sz w:val="28"/>
          <w:szCs w:val="28"/>
        </w:rPr>
        <w:t>Муниципального Собрания Харовского муниципального округа Вологодской области № 30 от 18 апреля 2023 года «О</w:t>
      </w:r>
      <w:r>
        <w:rPr>
          <w:sz w:val="28"/>
          <w:szCs w:val="28"/>
        </w:rPr>
        <w:t>б оплате труда работников муниципальных учреждений Харовского муниципального  округа»</w:t>
      </w:r>
      <w:r>
        <w:rPr>
          <w:sz w:val="28"/>
          <w:szCs w:val="28"/>
        </w:rPr>
        <w:t xml:space="preserve"> на коэффициент квалификационного уровня.</w:t>
      </w:r>
    </w:p>
    <w:tbl>
      <w:tblPr>
        <w:tblStyle w:val="af8"/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9F6B03">
        <w:tc>
          <w:tcPr>
            <w:tcW w:w="3227" w:type="dxa"/>
          </w:tcPr>
          <w:p w:rsidR="009F6B03" w:rsidRDefault="00CF4BA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 w:bidi="en-US"/>
              </w:rPr>
              <w:t>Должность</w:t>
            </w:r>
          </w:p>
        </w:tc>
        <w:tc>
          <w:tcPr>
            <w:tcW w:w="6343" w:type="dxa"/>
          </w:tcPr>
          <w:p w:rsidR="009F6B03" w:rsidRDefault="00CF4BA7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en-US"/>
              </w:rPr>
              <w:t>Минимальный размер должностного оклада (рублей)</w:t>
            </w:r>
          </w:p>
        </w:tc>
      </w:tr>
      <w:tr w:rsidR="009F6B03">
        <w:tc>
          <w:tcPr>
            <w:tcW w:w="3227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Спасатель</w:t>
            </w:r>
          </w:p>
        </w:tc>
        <w:tc>
          <w:tcPr>
            <w:tcW w:w="6343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2405</w:t>
            </w:r>
          </w:p>
        </w:tc>
      </w:tr>
      <w:tr w:rsidR="009F6B03">
        <w:tc>
          <w:tcPr>
            <w:tcW w:w="3227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Старший дежурный  оперативный</w:t>
            </w:r>
          </w:p>
        </w:tc>
        <w:tc>
          <w:tcPr>
            <w:tcW w:w="6343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2405</w:t>
            </w:r>
          </w:p>
        </w:tc>
      </w:tr>
      <w:tr w:rsidR="009F6B03">
        <w:tc>
          <w:tcPr>
            <w:tcW w:w="3227" w:type="dxa"/>
            <w:tcBorders>
              <w:top w:val="nil"/>
            </w:tcBorders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Дежурный </w:t>
            </w:r>
            <w:r>
              <w:rPr>
                <w:sz w:val="28"/>
                <w:szCs w:val="28"/>
              </w:rPr>
              <w:t>оперативный</w:t>
            </w:r>
          </w:p>
          <w:p w:rsidR="009F6B03" w:rsidRDefault="009F6B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nil"/>
            </w:tcBorders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2405</w:t>
            </w:r>
          </w:p>
        </w:tc>
      </w:tr>
      <w:tr w:rsidR="009F6B03">
        <w:tc>
          <w:tcPr>
            <w:tcW w:w="3227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Помощник дежурного оперативного, оператор системы-112</w:t>
            </w:r>
          </w:p>
        </w:tc>
        <w:tc>
          <w:tcPr>
            <w:tcW w:w="6343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2405</w:t>
            </w:r>
          </w:p>
        </w:tc>
      </w:tr>
      <w:tr w:rsidR="009F6B03">
        <w:tc>
          <w:tcPr>
            <w:tcW w:w="3227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Инженер</w:t>
            </w:r>
          </w:p>
        </w:tc>
        <w:tc>
          <w:tcPr>
            <w:tcW w:w="6343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4253</w:t>
            </w:r>
          </w:p>
        </w:tc>
      </w:tr>
      <w:tr w:rsidR="009F6B03">
        <w:tc>
          <w:tcPr>
            <w:tcW w:w="3227" w:type="dxa"/>
            <w:tcBorders>
              <w:top w:val="nil"/>
            </w:tcBorders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ЕДДС</w:t>
            </w:r>
          </w:p>
        </w:tc>
        <w:tc>
          <w:tcPr>
            <w:tcW w:w="6343" w:type="dxa"/>
            <w:tcBorders>
              <w:top w:val="nil"/>
            </w:tcBorders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</w:tr>
    </w:tbl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размера месячного должностного оклада работника Учреждения размеры указанного оклада подлежат округлению до целого рубля в </w:t>
      </w:r>
      <w:r>
        <w:rPr>
          <w:sz w:val="28"/>
          <w:szCs w:val="28"/>
        </w:rPr>
        <w:t>сторону увеличения.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установленных настоящим Положением может применяться часовой (дневной) размер месячного должностного оклада. Расчет часового (дневного) размера месячного должностного оклада осуществляется путем деления установленного размера </w:t>
      </w:r>
      <w:r>
        <w:rPr>
          <w:sz w:val="28"/>
          <w:szCs w:val="28"/>
        </w:rPr>
        <w:t>месячного должностного оклада на количество нормативных рабочих часов (дней) в соответствующем месяце. При определении часового (дневного) размера месячного должностного оклада работника Учреждения размер указанного оклада подлежит округлению до целого руб</w:t>
      </w:r>
      <w:r>
        <w:rPr>
          <w:sz w:val="28"/>
          <w:szCs w:val="28"/>
        </w:rPr>
        <w:t>ля в сторону увеличения.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Для определения размера месячного должностного оклада применяются следующие коэффициенты квалификационного уровня: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работников осуществляющих деятельность в области защиты населения и территорий от чрезвычайных ситуаций </w:t>
      </w:r>
      <w:r>
        <w:rPr>
          <w:sz w:val="28"/>
          <w:szCs w:val="28"/>
        </w:rPr>
        <w:t>природного и техногенного характера и обеспечения безопасности людей на водных объектах: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525"/>
        <w:gridCol w:w="3122"/>
      </w:tblGrid>
      <w:tr w:rsidR="009F6B03">
        <w:trPr>
          <w:trHeight w:val="7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коэффициента квалификационного уровня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третьего </w:t>
            </w:r>
            <w:r>
              <w:rPr>
                <w:sz w:val="28"/>
                <w:szCs w:val="28"/>
              </w:rPr>
              <w:t>уровня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2,17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2,29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четвертого уровня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</w:tr>
      <w:tr w:rsidR="009F6B0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</w:tr>
    </w:tbl>
    <w:p w:rsidR="009F6B03" w:rsidRDefault="009F6B03">
      <w:pPr>
        <w:widowControl w:val="0"/>
        <w:ind w:firstLine="851"/>
        <w:jc w:val="both"/>
        <w:rPr>
          <w:sz w:val="28"/>
          <w:szCs w:val="28"/>
        </w:rPr>
      </w:pP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для остальных работников: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525"/>
        <w:gridCol w:w="3122"/>
      </w:tblGrid>
      <w:tr w:rsidR="009F6B03">
        <w:trPr>
          <w:trHeight w:val="8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коэффициента квалификационного уровня</w:t>
            </w:r>
          </w:p>
        </w:tc>
      </w:tr>
      <w:tr w:rsidR="009F6B03"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sz w:val="28"/>
                <w:szCs w:val="28"/>
              </w:rPr>
              <w:t>служащих первого уровня»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</w:t>
            </w:r>
          </w:p>
        </w:tc>
      </w:tr>
      <w:tr w:rsidR="009F6B03">
        <w:trPr>
          <w:trHeight w:val="7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</w:t>
            </w: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</w:tr>
      <w:tr w:rsidR="009F6B03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2,17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2,29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2,41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2,54</w:t>
            </w:r>
          </w:p>
        </w:tc>
      </w:tr>
      <w:tr w:rsidR="009F6B03">
        <w:trPr>
          <w:trHeight w:val="7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</w:tr>
      <w:tr w:rsidR="009F6B03">
        <w:trPr>
          <w:trHeight w:val="7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</w:t>
            </w:r>
          </w:p>
        </w:tc>
      </w:tr>
      <w:tr w:rsidR="009F6B03">
        <w:trPr>
          <w:trHeight w:val="8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</w:t>
            </w:r>
            <w:r>
              <w:rPr>
                <w:sz w:val="28"/>
                <w:szCs w:val="28"/>
              </w:rPr>
              <w:t>квалификационная группа «Общеотраслевые профессии рабочих второго уровня»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</w:tr>
      <w:tr w:rsidR="009F6B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</w:tr>
      <w:tr w:rsidR="009F6B03">
        <w:trPr>
          <w:trHeight w:val="7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</w:t>
            </w:r>
            <w:r>
              <w:rPr>
                <w:sz w:val="28"/>
                <w:szCs w:val="28"/>
              </w:rPr>
              <w:t>квалификационная группа «Средний медицинский и фармацевтический персонал»</w:t>
            </w:r>
          </w:p>
        </w:tc>
      </w:tr>
      <w:tr w:rsidR="009F6B0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</w:tr>
      <w:tr w:rsidR="009F6B0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</w:tr>
      <w:tr w:rsidR="009F6B0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</w:tr>
      <w:tr w:rsidR="009F6B03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</w:tr>
    </w:tbl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Отнесение должностей </w:t>
      </w:r>
      <w:r>
        <w:rPr>
          <w:sz w:val="28"/>
          <w:szCs w:val="28"/>
        </w:rPr>
        <w:t>работников, осуществляющих деятельность в области защиты населения и территорий от чрезвычайных ситуаций природного и техногенного характера и обеспечения безопасности людей на водных объектах, к профессиональным квалификационным группам осуществляется в с</w:t>
      </w:r>
      <w:r>
        <w:rPr>
          <w:sz w:val="28"/>
          <w:szCs w:val="28"/>
        </w:rPr>
        <w:t>оответствии с приказом Министерства здравоохранения и социального развития Российской Федерации от 27 мая 2008 года № 242н «Об утверждении профессиональных квалификационных групп должностей работников, осуществляющих деятельность в области гражданской обор</w:t>
      </w:r>
      <w:r>
        <w:rPr>
          <w:sz w:val="28"/>
          <w:szCs w:val="28"/>
        </w:rPr>
        <w:t>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Отнесение должности служащего или профессии рабочего, замещаемой работником Учрежде</w:t>
      </w:r>
      <w:r>
        <w:rPr>
          <w:sz w:val="28"/>
          <w:szCs w:val="28"/>
        </w:rPr>
        <w:t xml:space="preserve">ния,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от: 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- 29 мая 2008 года № 247н «Об утверждении </w:t>
      </w:r>
      <w:r>
        <w:rPr>
          <w:sz w:val="28"/>
          <w:szCs w:val="28"/>
        </w:rPr>
        <w:t>профессиональных квалификационных групп общеотраслевых должностей руководителей, специалистов и служащих»;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- 29 мая 2008 года № 248н «Об утверждении профессиональных квалификационных групп общеотраслевых профессий рабочих».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Отнесение должностей медицинских</w:t>
      </w:r>
      <w:r>
        <w:rPr>
          <w:sz w:val="28"/>
          <w:szCs w:val="28"/>
        </w:rPr>
        <w:t xml:space="preserve"> и фармацевтических работников Учреждения к профессиональным квалификационным группам и квалификационным уровням осуществляется в соответствии с </w:t>
      </w:r>
      <w:hyperlink r:id="rId12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и социального развития Российской Федерации от 6 августа 2007 года № 526 «Об утверждении профессиональных </w:t>
      </w:r>
      <w:r>
        <w:rPr>
          <w:sz w:val="28"/>
          <w:szCs w:val="28"/>
        </w:rPr>
        <w:lastRenderedPageBreak/>
        <w:t>квалификационных групп должностей медицинских и фармацевтических работников».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Наименовани</w:t>
      </w:r>
      <w:r>
        <w:rPr>
          <w:sz w:val="28"/>
          <w:szCs w:val="28"/>
        </w:rPr>
        <w:t xml:space="preserve">я профессий рабочих определяются в соответствии </w:t>
      </w:r>
      <w:r>
        <w:rPr>
          <w:sz w:val="28"/>
          <w:szCs w:val="28"/>
          <w:lang w:eastAsia="ru-RU"/>
        </w:rPr>
        <w:t xml:space="preserve">Единым тарифно-квалификационным </w:t>
      </w:r>
      <w:hyperlink r:id="rId13">
        <w:r>
          <w:rPr>
            <w:sz w:val="28"/>
            <w:szCs w:val="28"/>
            <w:lang w:eastAsia="ru-RU"/>
          </w:rPr>
          <w:t>справочником</w:t>
        </w:r>
      </w:hyperlink>
      <w:r>
        <w:rPr>
          <w:sz w:val="28"/>
          <w:szCs w:val="28"/>
          <w:lang w:eastAsia="ru-RU"/>
        </w:rPr>
        <w:t xml:space="preserve"> работ и профессий раб</w:t>
      </w:r>
      <w:r>
        <w:rPr>
          <w:sz w:val="28"/>
          <w:szCs w:val="28"/>
          <w:lang w:eastAsia="ru-RU"/>
        </w:rPr>
        <w:t>очих.</w:t>
      </w:r>
    </w:p>
    <w:p w:rsidR="009F6B03" w:rsidRDefault="00CF4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2.4. Установленные р</w:t>
      </w:r>
      <w:r>
        <w:rPr>
          <w:sz w:val="28"/>
          <w:szCs w:val="28"/>
        </w:rPr>
        <w:t xml:space="preserve">азмеры месячных должностных окладов работников Учреждения подлежат изменению в случае изменения минимальных </w:t>
      </w:r>
      <w:hyperlink r:id="rId14">
        <w:r>
          <w:rPr>
            <w:sz w:val="28"/>
            <w:szCs w:val="28"/>
          </w:rPr>
          <w:t>размер</w:t>
        </w:r>
      </w:hyperlink>
      <w:r>
        <w:rPr>
          <w:sz w:val="28"/>
          <w:szCs w:val="28"/>
        </w:rPr>
        <w:t xml:space="preserve">ов должностных окладов, установленных решением </w:t>
      </w:r>
      <w:r>
        <w:rPr>
          <w:sz w:val="28"/>
          <w:szCs w:val="28"/>
        </w:rPr>
        <w:t xml:space="preserve">Муниципального Собрания Харовского муниципального округа Вологодской области № 30 от 18 апреля 2023 года «Об оплате труда работников муниципальных учреждений Харовского муниципального  </w:t>
      </w:r>
      <w:r>
        <w:rPr>
          <w:sz w:val="28"/>
          <w:szCs w:val="28"/>
        </w:rPr>
        <w:t>округа»,</w:t>
      </w:r>
      <w:r>
        <w:rPr>
          <w:sz w:val="28"/>
          <w:szCs w:val="28"/>
        </w:rPr>
        <w:t xml:space="preserve"> и (или) изменения размеров коэффициентов квалификационного уровня, установленных пунктом 2.2 настоящего Положения.</w:t>
      </w:r>
    </w:p>
    <w:p w:rsidR="009F6B03" w:rsidRDefault="00CF4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Установление размеров месячных должностных окладов работникам Учреждения и изменение их размеров осуществляется решениями (прик</w:t>
      </w:r>
      <w:r>
        <w:rPr>
          <w:sz w:val="28"/>
          <w:szCs w:val="28"/>
        </w:rPr>
        <w:t xml:space="preserve">азами, распоряжениями) руководителя Учреждения. </w:t>
      </w:r>
    </w:p>
    <w:p w:rsidR="009F6B03" w:rsidRDefault="00CF4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месячного должностного оклада, установленный работнику, указывается в заключенном с ним трудовом договоре.</w:t>
      </w:r>
    </w:p>
    <w:p w:rsidR="009F6B03" w:rsidRDefault="009F6B03">
      <w:pPr>
        <w:widowControl w:val="0"/>
        <w:ind w:left="851" w:right="707"/>
        <w:jc w:val="center"/>
        <w:outlineLvl w:val="1"/>
        <w:rPr>
          <w:sz w:val="28"/>
          <w:szCs w:val="28"/>
        </w:rPr>
      </w:pPr>
      <w:bookmarkStart w:id="3" w:name="Par137"/>
      <w:bookmarkEnd w:id="3"/>
    </w:p>
    <w:p w:rsidR="009F6B03" w:rsidRDefault="00CF4BA7">
      <w:pPr>
        <w:widowControl w:val="0"/>
        <w:ind w:left="851" w:right="70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Выплаты компенсационного характера, порядок, размеры и условия их применения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.1. Работникам Учреждения устанавливаются следующие выплаты компенсационного характера за работу: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вредными и (или) опасными условиями труда;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местностях с особыми климатическими условиями;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условиях, отклоняющихся от нормальных (при совмещении пр</w:t>
      </w:r>
      <w:r>
        <w:rPr>
          <w:sz w:val="28"/>
          <w:szCs w:val="28"/>
        </w:rPr>
        <w:t>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</w:t>
      </w:r>
      <w:r>
        <w:rPr>
          <w:sz w:val="28"/>
          <w:szCs w:val="28"/>
        </w:rPr>
        <w:t>боту в выходные и нерабочие праздничные дни).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Выплата (доплата) за работу с вредными и (или) опасными условиями труда.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Доплата за работу с вредными и (или) опасными условиями труда устанавливается в размере от 4 до 20 процентов должностного оклада.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змер доплаты устанавливается руководителем Учреждения с учетом мнения представительного органа работников Учреждения, или в соответствии с условиями коллективного договора, заключенного Учреждением.</w:t>
      </w:r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доплаты, установленный работнику, указы</w:t>
      </w:r>
      <w:r>
        <w:rPr>
          <w:sz w:val="28"/>
          <w:szCs w:val="28"/>
        </w:rPr>
        <w:t>вается в заключенном с ним трудовом договоре.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Выплата (доплата) за работу в местностях с особыми климатическими условиями.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работу в местностях с особыми климатическими условиями производится доплата в порядке и размерах установленных 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Госкомтруда </w:t>
      </w:r>
      <w:r>
        <w:rPr>
          <w:sz w:val="28"/>
          <w:szCs w:val="28"/>
        </w:rPr>
        <w:t>СССР, Секретариата ВЦСПС от 29 июня 1990 года № 258/10-64 «О размерах и порядке применения районных коэффициентов к заработной плате рабочих и служащих, для которых они не установлены в северных и восточных районах Вологодской области» и распо</w:t>
      </w:r>
      <w:r>
        <w:rPr>
          <w:sz w:val="28"/>
          <w:szCs w:val="28"/>
        </w:rPr>
        <w:t xml:space="preserve">ряжением Правительства РСФСР от 26 декабря 1991 года № 199-р «Об отмене ограничений на заработную плату». 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Выплаты (доплаты) за работу в условиях, отклоняющихся от нормальных.</w:t>
      </w:r>
    </w:p>
    <w:p w:rsidR="009F6B03" w:rsidRDefault="009F6B03">
      <w:pPr>
        <w:widowControl w:val="0"/>
        <w:ind w:firstLine="851"/>
        <w:jc w:val="both"/>
        <w:rPr>
          <w:sz w:val="28"/>
          <w:szCs w:val="28"/>
        </w:rPr>
      </w:pP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выплатам за работу в условиях, отклоняющихся от нормальных относятся: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доплата за совмещение профессий (должностей);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доплата за расширение зон обслуживания;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доплата за увеличение объема работы;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доплата за работу в ночное время;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доплата за работу в выходные и нерабочие праздничные дни;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доплата за сверхурочную работу.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3.4.1.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предусмотренной трудовым договором, устанавливаются доплаты.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за совмещение профессий (должностей) устанавливается при выполнении работником дополнительной работы по другой профессии (должности) </w:t>
      </w:r>
      <w:r>
        <w:rPr>
          <w:sz w:val="28"/>
          <w:szCs w:val="28"/>
          <w:lang w:eastAsia="ru-RU"/>
        </w:rPr>
        <w:t>наряду с работой, определенной трудовым договором</w:t>
      </w:r>
      <w:r>
        <w:rPr>
          <w:sz w:val="28"/>
          <w:szCs w:val="28"/>
        </w:rPr>
        <w:t>. Данная доплата может устанавливаться работникам при наличии в У</w:t>
      </w:r>
      <w:r>
        <w:rPr>
          <w:sz w:val="28"/>
          <w:szCs w:val="28"/>
        </w:rPr>
        <w:t>чреждении вакантных профессий (должностей), либо исполнения обязанностей временно отсутствующего работника.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Доплата за расширение зон обслуживания устанавливается работнику при выполнении дополнительной работы по такой же профессии (должности) </w:t>
      </w:r>
      <w:r>
        <w:rPr>
          <w:sz w:val="28"/>
          <w:szCs w:val="28"/>
          <w:lang w:eastAsia="ru-RU"/>
        </w:rPr>
        <w:t>наряду с раб</w:t>
      </w:r>
      <w:r>
        <w:rPr>
          <w:sz w:val="28"/>
          <w:szCs w:val="28"/>
          <w:lang w:eastAsia="ru-RU"/>
        </w:rPr>
        <w:t>отой, определенной трудовым договором. Указанная доплата устанавливается работнику при поручении ему работы по обслуживанию дополнительного участка (места) работы вне основного. Доплата может устанавливаться при наличии в Учреждении такой же вакантной проф</w:t>
      </w:r>
      <w:r>
        <w:rPr>
          <w:sz w:val="28"/>
          <w:szCs w:val="28"/>
          <w:lang w:eastAsia="ru-RU"/>
        </w:rPr>
        <w:t xml:space="preserve">ессии (должности), </w:t>
      </w:r>
      <w:r>
        <w:rPr>
          <w:sz w:val="28"/>
          <w:szCs w:val="28"/>
        </w:rPr>
        <w:t xml:space="preserve">исполнения обязанностей временно отсутствующего работника по такой же </w:t>
      </w:r>
      <w:r>
        <w:rPr>
          <w:sz w:val="28"/>
          <w:szCs w:val="28"/>
          <w:lang w:eastAsia="ru-RU"/>
        </w:rPr>
        <w:t>профессии (должности) либо возникновения у Учреждения нового участка (места), объекта осуществления деятельности</w:t>
      </w:r>
      <w:r>
        <w:rPr>
          <w:sz w:val="28"/>
          <w:szCs w:val="28"/>
        </w:rPr>
        <w:t>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Доплата за увеличение объема работы устанавливается работнику при </w:t>
      </w:r>
      <w:r>
        <w:rPr>
          <w:sz w:val="28"/>
          <w:szCs w:val="28"/>
        </w:rPr>
        <w:t xml:space="preserve">выполнении аналогичной дополнительной работы по той же профессии (должности) </w:t>
      </w:r>
      <w:r>
        <w:rPr>
          <w:sz w:val="28"/>
          <w:szCs w:val="28"/>
          <w:lang w:eastAsia="ru-RU"/>
        </w:rPr>
        <w:t>наряду с работой, определенной трудовым договором. Данная доплата устанавливается работнику при поручении ему ана</w:t>
      </w:r>
      <w:r>
        <w:rPr>
          <w:sz w:val="28"/>
          <w:szCs w:val="28"/>
          <w:lang w:eastAsia="ru-RU"/>
        </w:rPr>
        <w:t xml:space="preserve">логичной работы сверх установленных ему норм (нормативов) выработки (обслуживания). Доплата может устанавливаться при наличии в учреждении такой же вакантной профессии (должности), </w:t>
      </w:r>
      <w:r>
        <w:rPr>
          <w:sz w:val="28"/>
          <w:szCs w:val="28"/>
        </w:rPr>
        <w:t xml:space="preserve">исполнения обязанностей временно отсутствующего работника по такой же </w:t>
      </w:r>
      <w:r>
        <w:rPr>
          <w:sz w:val="28"/>
          <w:szCs w:val="28"/>
          <w:lang w:eastAsia="ru-RU"/>
        </w:rPr>
        <w:t>профе</w:t>
      </w:r>
      <w:r>
        <w:rPr>
          <w:sz w:val="28"/>
          <w:szCs w:val="28"/>
          <w:lang w:eastAsia="ru-RU"/>
        </w:rPr>
        <w:t xml:space="preserve">ссии (должности), либо </w:t>
      </w:r>
      <w:r>
        <w:rPr>
          <w:sz w:val="28"/>
          <w:szCs w:val="28"/>
          <w:lang w:eastAsia="ru-RU"/>
        </w:rPr>
        <w:lastRenderedPageBreak/>
        <w:t>возникновения у Учреждения новых потребителей (получателей) работ (услуг) Учреждения</w:t>
      </w:r>
      <w:r>
        <w:rPr>
          <w:sz w:val="28"/>
          <w:szCs w:val="28"/>
        </w:rPr>
        <w:t>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указанных доплат и срок, на который они устанавливаются, определяются соглашением сторон трудового договора с учетом содержания и (или) объе</w:t>
      </w:r>
      <w:r>
        <w:rPr>
          <w:sz w:val="28"/>
          <w:szCs w:val="28"/>
        </w:rPr>
        <w:t>ма дополнительной работы.</w:t>
      </w:r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Доплата устанавливается решением (приказом, распоряжением) руководителя Учреждения и отражается в дополнительном соглашении к трудовому договору.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 Доплата за работу в ночное время.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Доплата </w:t>
      </w:r>
      <w:r>
        <w:rPr>
          <w:sz w:val="28"/>
          <w:szCs w:val="28"/>
          <w:lang w:eastAsia="ru-RU"/>
        </w:rPr>
        <w:t>за работу в ночное время (с 22 часо</w:t>
      </w:r>
      <w:r>
        <w:rPr>
          <w:sz w:val="28"/>
          <w:szCs w:val="28"/>
          <w:lang w:eastAsia="ru-RU"/>
        </w:rPr>
        <w:t xml:space="preserve">в до 6 часов) составляет от </w:t>
      </w:r>
      <w:r>
        <w:rPr>
          <w:color w:val="000000"/>
          <w:sz w:val="28"/>
          <w:szCs w:val="28"/>
          <w:lang w:eastAsia="ru-RU"/>
        </w:rPr>
        <w:t>20 до 35 процентов</w:t>
      </w:r>
      <w:r>
        <w:rPr>
          <w:sz w:val="28"/>
          <w:szCs w:val="28"/>
          <w:lang w:eastAsia="ru-RU"/>
        </w:rPr>
        <w:t xml:space="preserve"> часового размера месячного должностного оклада за каждый час работы в ночное время.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доплаты за работу в ночное время устанавливается решением (приказом, распоряжением) руководителя Учреждения</w:t>
      </w:r>
      <w:r>
        <w:rPr>
          <w:sz w:val="28"/>
          <w:szCs w:val="28"/>
        </w:rPr>
        <w:t xml:space="preserve"> на основании условий коллективного договора и указывается в трудовом договоре, заключенном с работником.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3.4.3. Доплата за работу в выходные и нерабочие праздничные дни.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Работа в выходной или нерабочий праздничный день оплачивается в </w:t>
      </w:r>
      <w:r>
        <w:rPr>
          <w:sz w:val="28"/>
          <w:szCs w:val="28"/>
          <w:lang w:eastAsia="ru-RU"/>
        </w:rPr>
        <w:t>одинарной дневной или</w:t>
      </w:r>
      <w:r>
        <w:rPr>
          <w:sz w:val="28"/>
          <w:szCs w:val="28"/>
          <w:lang w:eastAsia="ru-RU"/>
        </w:rPr>
        <w:t xml:space="preserve"> часовой ставки (дневного или часового размера месячного должностного оклада) сверх месячного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дневной и</w:t>
      </w:r>
      <w:r>
        <w:rPr>
          <w:sz w:val="28"/>
          <w:szCs w:val="28"/>
          <w:lang w:eastAsia="ru-RU"/>
        </w:rPr>
        <w:t>ли часовой ставки (дневного или часового размера месячного должностного оклада) сверх месячного должностного оклада, если работа производилась сверх месячной нормы рабочего времени.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Доплата производится всем работникам за часы, фактически отработанные в вы</w:t>
      </w:r>
      <w:r>
        <w:rPr>
          <w:sz w:val="28"/>
          <w:szCs w:val="28"/>
          <w:lang w:eastAsia="ru-RU"/>
        </w:rPr>
        <w:t>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</w:t>
      </w:r>
      <w:r>
        <w:rPr>
          <w:sz w:val="28"/>
          <w:szCs w:val="28"/>
          <w:lang w:eastAsia="ru-RU"/>
        </w:rPr>
        <w:t>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r>
        <w:rPr>
          <w:sz w:val="28"/>
          <w:szCs w:val="28"/>
          <w:lang w:eastAsia="ru-RU"/>
        </w:rPr>
        <w:t>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доплаты за работу в выходные и нерабочие праздничные дни устанавливается решением (приказом, распоряжением) руководителя Учреждения.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3.4.4. Доплата за сверхурочную работу.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Сверхурочная работа оплачивается за первые два часа работы сверх</w:t>
      </w:r>
      <w:r>
        <w:rPr>
          <w:sz w:val="28"/>
          <w:szCs w:val="28"/>
          <w:lang w:eastAsia="ru-RU"/>
        </w:rPr>
        <w:t xml:space="preserve"> нормы времени в полуторном размере, за последующие часы - в двойном размере. 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Конкретный размер доплаты за сверхурочную работу </w:t>
      </w:r>
      <w:r>
        <w:rPr>
          <w:sz w:val="28"/>
          <w:szCs w:val="28"/>
        </w:rPr>
        <w:t xml:space="preserve">устанавливается решением (приказом, распоряжением) руководителя Учреждения. 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По желанию работника сверхурочная работа вместо пов</w:t>
      </w:r>
      <w:r>
        <w:rPr>
          <w:sz w:val="28"/>
          <w:szCs w:val="28"/>
          <w:lang w:eastAsia="ru-RU"/>
        </w:rPr>
        <w:t>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Работа, произведенная сверх нормы рабочего времени в выходные и нерабочие праздничные дни и оплаченная в повышенном размер</w:t>
      </w:r>
      <w:r>
        <w:rPr>
          <w:sz w:val="28"/>
          <w:szCs w:val="28"/>
          <w:lang w:eastAsia="ru-RU"/>
        </w:rPr>
        <w:t xml:space="preserve">е либо компенсированная предоставлением другого дня отдыха в соответствии со </w:t>
      </w:r>
      <w:hyperlink r:id="rId15">
        <w:r>
          <w:rPr>
            <w:sz w:val="28"/>
            <w:szCs w:val="28"/>
            <w:lang w:eastAsia="ru-RU"/>
          </w:rPr>
          <w:t>статьей 153</w:t>
        </w:r>
      </w:hyperlink>
      <w:r>
        <w:rPr>
          <w:sz w:val="28"/>
          <w:szCs w:val="28"/>
          <w:lang w:eastAsia="ru-RU"/>
        </w:rPr>
        <w:t xml:space="preserve"> Трудово</w:t>
      </w:r>
      <w:r>
        <w:rPr>
          <w:sz w:val="28"/>
          <w:szCs w:val="28"/>
          <w:lang w:eastAsia="ru-RU"/>
        </w:rPr>
        <w:t>го кодекса Российской Федерации, не учитывается при определении продолжительности сверхурочной работы, подлежащей оплате в повышенном размере в соответствии с настоящим пунктом.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Работникам Учреждения могут устанавливаться иные выплаты компенсационного</w:t>
      </w:r>
      <w:r>
        <w:rPr>
          <w:sz w:val="28"/>
          <w:szCs w:val="28"/>
        </w:rPr>
        <w:t xml:space="preserve"> характера, предусмотренные трудовым законодательством.</w:t>
      </w:r>
    </w:p>
    <w:p w:rsidR="009F6B03" w:rsidRDefault="009F6B03">
      <w:pPr>
        <w:widowControl w:val="0"/>
        <w:ind w:left="1134" w:right="992"/>
        <w:jc w:val="center"/>
        <w:outlineLvl w:val="1"/>
        <w:rPr>
          <w:sz w:val="28"/>
          <w:szCs w:val="28"/>
        </w:rPr>
      </w:pPr>
      <w:bookmarkStart w:id="4" w:name="Par163"/>
      <w:bookmarkEnd w:id="4"/>
    </w:p>
    <w:p w:rsidR="009F6B03" w:rsidRDefault="009F6B03">
      <w:pPr>
        <w:widowControl w:val="0"/>
        <w:ind w:left="1134" w:right="992"/>
        <w:jc w:val="center"/>
        <w:outlineLvl w:val="1"/>
        <w:rPr>
          <w:sz w:val="28"/>
          <w:szCs w:val="28"/>
        </w:rPr>
      </w:pPr>
    </w:p>
    <w:p w:rsidR="009F6B03" w:rsidRDefault="00CF4BA7">
      <w:pPr>
        <w:widowControl w:val="0"/>
        <w:ind w:left="1134" w:right="99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Выплаты стимулирующего характера, порядок, размеры и условия их применения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В целях поощрения работников Учреждения могут устанавливаться следующие выплаты стимулирующего характера:</w:t>
      </w:r>
    </w:p>
    <w:p w:rsidR="009F6B03" w:rsidRDefault="00CF4BA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надбавка </w:t>
      </w:r>
      <w:r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9F6B03" w:rsidRDefault="00CF4BA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стаж непрерывной работы в учреждении;</w:t>
      </w:r>
    </w:p>
    <w:p w:rsidR="009F6B03" w:rsidRDefault="00CF4BA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за интенсивность и высокие результаты работы;</w:t>
      </w:r>
    </w:p>
    <w:p w:rsidR="009F6B03" w:rsidRDefault="00CF4BA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9F6B03" w:rsidRDefault="00CF4BA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помощь.</w:t>
      </w:r>
      <w:bookmarkStart w:id="5" w:name="Par171"/>
      <w:bookmarkEnd w:id="5"/>
    </w:p>
    <w:p w:rsidR="009F6B03" w:rsidRDefault="00CF4BA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Надбавка за качество выполняемых работ.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bookmarkStart w:id="6" w:name="Par172"/>
      <w:bookmarkEnd w:id="6"/>
      <w:r>
        <w:rPr>
          <w:sz w:val="28"/>
          <w:szCs w:val="28"/>
        </w:rPr>
        <w:t>Надбавка за каче</w:t>
      </w:r>
      <w:r>
        <w:rPr>
          <w:sz w:val="28"/>
          <w:szCs w:val="28"/>
        </w:rPr>
        <w:t>ство выполняемых работ производится работникам ежемесячно, исходя из оценки деятельности конкретного работника и его личного вклада в общие результаты работы учреждения.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для определения размера надбавки за качество выполняемых работ являются: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работником должностных обязанностей в соответствующем месяце;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регламентов, стандартов, технологий при выполнении работ;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установленных сроков выполнения работ;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и качество подготовки док</w:t>
      </w:r>
      <w:r>
        <w:rPr>
          <w:sz w:val="28"/>
          <w:szCs w:val="28"/>
        </w:rPr>
        <w:t>ументов;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качественная подготовка и проведение мероприятий, связанных с уставной деятельностью Учреждения.</w:t>
      </w:r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качество выполняемых работ устанавливается ежемесячно в размере от 5 до 70 процентов</w:t>
      </w:r>
      <w:r>
        <w:rPr>
          <w:sz w:val="28"/>
          <w:szCs w:val="28"/>
        </w:rPr>
        <w:t xml:space="preserve"> месячного должностного оклада.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качество</w:t>
      </w:r>
      <w:r>
        <w:rPr>
          <w:sz w:val="28"/>
          <w:szCs w:val="28"/>
        </w:rPr>
        <w:t xml:space="preserve"> выполняемых работ устанавливается решением (приказом, распоряжением) руководителя Учреждения в соответствии с локальным нормативным актом, определяющим правила определения размера надбавки и порядок ее выплаты.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качество выполняемых работ не на</w:t>
      </w:r>
      <w:r>
        <w:rPr>
          <w:sz w:val="28"/>
          <w:szCs w:val="28"/>
        </w:rPr>
        <w:t xml:space="preserve">числяется и не выплачивается работнику, подвергнутому дисциплинарному взысканию за нарушения трудовой дисциплины, за месяц в котором к работнику было </w:t>
      </w:r>
      <w:r>
        <w:rPr>
          <w:sz w:val="28"/>
          <w:szCs w:val="28"/>
        </w:rPr>
        <w:lastRenderedPageBreak/>
        <w:t>применено дисциплинарное взыскание, а также увольняемому по пунктам 5, 6, 7, 11 статьи 81 Трудового кодекс</w:t>
      </w:r>
      <w:r>
        <w:rPr>
          <w:sz w:val="28"/>
          <w:szCs w:val="28"/>
        </w:rPr>
        <w:t>а Российской Федерации.</w:t>
      </w:r>
    </w:p>
    <w:p w:rsidR="009F6B03" w:rsidRDefault="009F6B03">
      <w:pPr>
        <w:ind w:firstLine="851"/>
        <w:jc w:val="both"/>
        <w:rPr>
          <w:sz w:val="28"/>
          <w:szCs w:val="28"/>
        </w:rPr>
      </w:pPr>
      <w:bookmarkStart w:id="7" w:name="Par182"/>
      <w:bookmarkEnd w:id="7"/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Надбавка за стаж непрерывной работы в учреждении.</w:t>
      </w:r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стаж непрерывной работы в учреждении устанавливается в следующих размерах: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0"/>
        <w:gridCol w:w="4748"/>
      </w:tblGrid>
      <w:tr w:rsidR="009F6B03">
        <w:trPr>
          <w:trHeight w:val="41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непрерывной работы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в % от месячного должностного оклада</w:t>
            </w:r>
          </w:p>
        </w:tc>
      </w:tr>
      <w:tr w:rsidR="009F6B03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года </w:t>
            </w: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6B03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F6B03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F6B03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лет и выше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9F6B03" w:rsidRDefault="00CF4B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</w:t>
      </w:r>
      <w:r>
        <w:rPr>
          <w:rFonts w:ascii="Times New Roman" w:hAnsi="Times New Roman" w:cs="Times New Roman"/>
          <w:sz w:val="28"/>
          <w:szCs w:val="28"/>
        </w:rPr>
        <w:t>также иные периоды работы, установленные настоящим Положением.</w:t>
      </w:r>
    </w:p>
    <w:p w:rsidR="009F6B03" w:rsidRDefault="00CF4B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9F6B03" w:rsidRDefault="00CF4B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работы в других муниципальных (гос</w:t>
      </w:r>
      <w:r>
        <w:rPr>
          <w:rFonts w:ascii="Times New Roman" w:hAnsi="Times New Roman" w:cs="Times New Roman"/>
          <w:sz w:val="28"/>
          <w:szCs w:val="28"/>
        </w:rPr>
        <w:t>ударственных) учреждениях и организациях, осуществлявших деятельность в области защиты населения и территорий от чрезвычайных ситуаций природного и техногенного характера и обеспечения безопасности людей на водных объектах;</w:t>
      </w:r>
    </w:p>
    <w:p w:rsidR="009F6B03" w:rsidRDefault="00CF4BA7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периоды замещения должностей (</w:t>
      </w:r>
      <w:r>
        <w:rPr>
          <w:rFonts w:ascii="Times New Roman" w:hAnsi="Times New Roman" w:cs="Times New Roman"/>
          <w:sz w:val="28"/>
          <w:szCs w:val="28"/>
        </w:rPr>
        <w:t xml:space="preserve">профессий), не отнесенных к муниципальным должностям и должностям муниципальной службы;  </w:t>
      </w:r>
    </w:p>
    <w:p w:rsidR="009F6B03" w:rsidRDefault="00CF4BA7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исчислении стажа </w:t>
      </w:r>
      <w:r>
        <w:rPr>
          <w:sz w:val="28"/>
          <w:szCs w:val="28"/>
        </w:rPr>
        <w:t>непрерывной работы</w:t>
      </w:r>
      <w:r>
        <w:rPr>
          <w:rFonts w:eastAsia="Calibri"/>
          <w:sz w:val="28"/>
          <w:szCs w:val="28"/>
        </w:rPr>
        <w:t xml:space="preserve"> суммируются все включаемые (засчитываемые) в него периоды работы (службы).</w:t>
      </w:r>
    </w:p>
    <w:p w:rsidR="009F6B03" w:rsidRDefault="00CF4BA7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Документами, подтверждающими стаж работы , являются</w:t>
      </w:r>
      <w:r>
        <w:rPr>
          <w:rFonts w:eastAsia="Calibri"/>
          <w:sz w:val="28"/>
          <w:szCs w:val="28"/>
        </w:rPr>
        <w:t xml:space="preserve"> трудовая книжка и иные документы соответствующих органов, архивных учреждений, установленные законодательством Российской Федерации.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работы, дающий право на получение надбавки, устанавливается комиссией по установлению стажа, состав которой утверждае</w:t>
      </w:r>
      <w:r>
        <w:rPr>
          <w:sz w:val="28"/>
          <w:szCs w:val="28"/>
        </w:rPr>
        <w:t>тся решением (приказом, распоряжением) руководителя Учреждения.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</w:t>
      </w:r>
      <w:r>
        <w:rPr>
          <w:sz w:val="28"/>
          <w:szCs w:val="28"/>
        </w:rPr>
        <w:t>ого решением комиссии по установлению стажа, и отражается в трудовом договоре.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Надбавки за интенсивность и высокие результаты работы.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надбавкам за интенсивность и высокие результаты работы относятся: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доплата за интенсивность и высокие результаты </w:t>
      </w:r>
      <w:r>
        <w:rPr>
          <w:sz w:val="28"/>
          <w:szCs w:val="28"/>
        </w:rPr>
        <w:t>работы;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доплата за класс спасателя;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доплата за класс водолаза;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надбавка за категорию.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4.4.1. Доплата за интенсивность и высокие результаты работы устанавливается работнику на определенный срок с учетом следующих критериев: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сложность выполняемых раб</w:t>
      </w:r>
      <w:r>
        <w:rPr>
          <w:sz w:val="28"/>
          <w:szCs w:val="28"/>
        </w:rPr>
        <w:t>от;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и ответственность при выполнении работы;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срочность выполнения работ;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 перевыполнение норм труда;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результативность (эффективность) выполнения работ.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за интенсивность и высокие результаты работы производится </w:t>
      </w:r>
      <w:r>
        <w:rPr>
          <w:sz w:val="28"/>
          <w:szCs w:val="28"/>
        </w:rPr>
        <w:t>в течение срока, на который она установлена.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доплаты устанавливается от 5 до 100 процентов месячного должностного оклада.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установлении работнику Учреждения доплаты, ее размер и срок, на который она устанавливается, принимается руководител</w:t>
      </w:r>
      <w:r>
        <w:rPr>
          <w:sz w:val="28"/>
          <w:szCs w:val="28"/>
        </w:rPr>
        <w:t>ем Учреждения в соответствии с локальным нормативным актом учреждения, определяющим правила определения размера доплаты, сроков и порядок ее выплаты.</w:t>
      </w:r>
    </w:p>
    <w:p w:rsidR="009F6B03" w:rsidRDefault="00CF4BA7">
      <w:pPr>
        <w:shd w:val="clear" w:color="auto" w:fill="FFFFFF"/>
        <w:ind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4.4.2. Доплата за класс спасателя.</w:t>
      </w:r>
    </w:p>
    <w:p w:rsidR="009F6B03" w:rsidRDefault="00CF4BA7">
      <w:pPr>
        <w:shd w:val="clear" w:color="auto" w:fill="FFFFFF"/>
        <w:ind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Доплата за класс спасателя устанавливается работнику, имеющему категори</w:t>
      </w:r>
      <w:r>
        <w:rPr>
          <w:color w:val="000000"/>
          <w:spacing w:val="-7"/>
          <w:sz w:val="28"/>
          <w:szCs w:val="28"/>
        </w:rPr>
        <w:t>ю (звание) «спасатель» и соответствующий класс спасателя, подтвержденные соответствующими документами.</w:t>
      </w:r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Устанавливаются следующие размеры доплаты:</w:t>
      </w: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 спасателя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доплаты в % месячного должностного оклада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Спасатель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Спасатель 3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Спасатель 2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20%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Спасатель 1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25%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Спасатель международного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30%</w:t>
            </w:r>
          </w:p>
        </w:tc>
      </w:tr>
    </w:tbl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(приказ, распоряжение) об установлении работнику доплаты за класс спасателя принимается руководителем Учреждения на основании документа, подтверждающего наличие у </w:t>
      </w:r>
      <w:r>
        <w:rPr>
          <w:sz w:val="28"/>
          <w:szCs w:val="28"/>
        </w:rPr>
        <w:t>работника соответствующих категории (звания) и класса спасателя.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Доплата устанавливается работнику на весь период действия класса спасателя. Установленный работнику размер доплаты изменяется в случае изменения (повышения, понижения) у него категории (звани</w:t>
      </w:r>
      <w:r>
        <w:rPr>
          <w:sz w:val="28"/>
          <w:szCs w:val="28"/>
        </w:rPr>
        <w:t>я) и (или) класса спасателя. Установленная доплата отменяется, а выплата ее прекращается в случае лишения работника категории (звания) и класса спасателя.</w:t>
      </w:r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4.4.3. Доплата за класс квалификации водолаза.</w:t>
      </w:r>
    </w:p>
    <w:p w:rsidR="009F6B03" w:rsidRDefault="00CF4BA7">
      <w:pPr>
        <w:shd w:val="clear" w:color="auto" w:fill="FFFFFF"/>
        <w:ind w:firstLine="851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Доплата за класс квалификации водолаза </w:t>
      </w:r>
      <w:r>
        <w:rPr>
          <w:color w:val="000000"/>
          <w:spacing w:val="-7"/>
          <w:sz w:val="28"/>
          <w:szCs w:val="28"/>
        </w:rPr>
        <w:t>устанавливается</w:t>
      </w:r>
      <w:r>
        <w:rPr>
          <w:color w:val="000000"/>
          <w:spacing w:val="-7"/>
          <w:sz w:val="28"/>
          <w:szCs w:val="28"/>
        </w:rPr>
        <w:t xml:space="preserve"> работнику, имеющему соответствующий класс квалификации водолаза, подтвержденный соответствующими документами.</w:t>
      </w:r>
    </w:p>
    <w:p w:rsidR="009F6B03" w:rsidRDefault="00CF4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Устанавливаются следующие размеры доплаты:</w:t>
      </w: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 квалификации водолаза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доплаты в % месячного должностного оклада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Водолаз 3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Водолаз 2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20%</w:t>
            </w:r>
          </w:p>
        </w:tc>
      </w:tr>
      <w:tr w:rsidR="009F6B0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Водолаз 1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25%</w:t>
            </w:r>
          </w:p>
        </w:tc>
      </w:tr>
    </w:tbl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(приказ, распоряжение) об установлении работнику доплаты за класс квалификации водолаза принимается руководителем Учреждения на основании документа, подтверждающего наличие у работника соответствующего кл</w:t>
      </w:r>
      <w:r>
        <w:rPr>
          <w:sz w:val="28"/>
          <w:szCs w:val="28"/>
        </w:rPr>
        <w:t>асса водолаза.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Доплата устанавливается работнику на весь период действия категории класса водолаза.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работнику размер доплаты изменяется в случае изменения (повышения, понижения) у него класса водолаза.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4.4.4. Надбавка за категорию.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</w:t>
      </w:r>
      <w:r>
        <w:rPr>
          <w:sz w:val="28"/>
          <w:szCs w:val="28"/>
        </w:rPr>
        <w:t>за категорию устанавливается работникам Учреждения, выполняющим трудовые функции по должности (профессии) водитель легкового или грузового автомобиля, или автобуса.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категорию устанавливается в следующих размерах:</w:t>
      </w:r>
    </w:p>
    <w:tbl>
      <w:tblPr>
        <w:tblW w:w="9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8"/>
        <w:gridCol w:w="3288"/>
      </w:tblGrid>
      <w:tr w:rsidR="009F6B03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Размеры доплаты в про</w:t>
            </w:r>
            <w:r>
              <w:rPr>
                <w:sz w:val="28"/>
                <w:szCs w:val="28"/>
                <w:lang w:eastAsia="ru-RU"/>
              </w:rPr>
              <w:t>центах от месячного должностного оклада</w:t>
            </w:r>
          </w:p>
        </w:tc>
      </w:tr>
      <w:tr w:rsidR="009F6B03">
        <w:trPr>
          <w:trHeight w:val="904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За наличие категорий «В», «С», «Д», «Е»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9F6B03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За наличие категорий «В», «С», «Е», или «В», «С», «Д»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</w:tbl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(приказ, распоряжение) об установлении работнику надбавки за категорию принимается руководителем </w:t>
      </w:r>
      <w:r>
        <w:rPr>
          <w:sz w:val="28"/>
          <w:szCs w:val="28"/>
        </w:rPr>
        <w:t>Учреждения на основании документа, подтверждающего наличие у работника соответствующих категорий.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Надбавка устанавливается работнику на весь период работы по должности (профессии) водитель легкового или грузового автомобиля, или автобуса.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 над</w:t>
      </w:r>
      <w:r>
        <w:rPr>
          <w:sz w:val="28"/>
          <w:szCs w:val="28"/>
        </w:rPr>
        <w:t>бавка отменяется, а выплата ее прекращается в случае лишения работника права управления транспортными средствами, либо перевода работника на другую должность (работу по профессии) не связанную с управлением транспортными средствами.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bookmarkStart w:id="8" w:name="Par221"/>
      <w:bookmarkEnd w:id="8"/>
      <w:r>
        <w:rPr>
          <w:sz w:val="28"/>
          <w:szCs w:val="28"/>
        </w:rPr>
        <w:t>4.5.  Премиальные  выпл</w:t>
      </w:r>
      <w:r>
        <w:rPr>
          <w:sz w:val="28"/>
          <w:szCs w:val="28"/>
        </w:rPr>
        <w:t>аты по итогам работы, за образцовое качество выполняемых работ.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Учреждении в целях поощрения работников за выполняемую работу устанавливаются следующие виды премиальных выплат по итогам работы: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-за месяц;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-за квартал;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-за полугодие;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-за 9 месяцев </w:t>
      </w:r>
      <w:r>
        <w:rPr>
          <w:sz w:val="28"/>
          <w:szCs w:val="28"/>
        </w:rPr>
        <w:t>работы;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-за год.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Премия по итогам работы устанавливается с целью поощрения работников по итогам работы Учреждения за соответствующий период времени.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4.5.1.При премировании учитываются: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результаты деятельности Учреждения за период (за месяц, квартал, п</w:t>
      </w:r>
      <w:r>
        <w:rPr>
          <w:sz w:val="28"/>
          <w:szCs w:val="28"/>
        </w:rPr>
        <w:t>олугодие, 9 месяцев, год);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добросовестное исполнение работником должностных обязанностей в соответствующем периоде;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выполнение  порученной работы,  связанной с обеспечением рабочего процесса или уставной деятельностью Учреждения;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своевременная  по</w:t>
      </w:r>
      <w:r>
        <w:rPr>
          <w:sz w:val="28"/>
          <w:szCs w:val="28"/>
        </w:rPr>
        <w:t>дготовка документов, отчетности;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достижение значимых результатов в ходе выполнения должностных обязанностей;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инициатива, творчество и применение  в работе  современных форм и методов организации труда, позитивно отразившихся на результате Учреждения;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соблюдение трудовой и исполнительской дисциплины.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Снижение ежемесячной премии и (или) выплата премии в минимальном размере осуществляется при: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некачественном выполнении по вине работника своих должностных обязанностей;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несвоевременное выполнение</w:t>
      </w:r>
      <w:r>
        <w:rPr>
          <w:sz w:val="28"/>
          <w:szCs w:val="28"/>
        </w:rPr>
        <w:t xml:space="preserve">  мероприятий, предусмотренных планами работы подразделения, поручений руководителя учреждения, вышестоящих органов, нарушений сроков подготовки и сдачи отчетности, обращений граждан, регламента работы администрации округа;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некачественном выполнении или</w:t>
      </w:r>
      <w:r>
        <w:rPr>
          <w:sz w:val="28"/>
          <w:szCs w:val="28"/>
        </w:rPr>
        <w:t xml:space="preserve"> не исполнении по вине работника распоряжений и поручений непосредственных руководителей;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нарушение режима рабочего времени, определенными правилами внутреннего трудового распорядка учреждения.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Премия не выплачивается за календарный месяц, в котором ра</w:t>
      </w:r>
      <w:r>
        <w:rPr>
          <w:sz w:val="28"/>
          <w:szCs w:val="28"/>
        </w:rPr>
        <w:t>ботнику объявлено дисциплинарное взыскание (замечание, выговор, увольнение за виновные действия). Размер премиальных выплат по итогам работы может устанавливаться как в абсолютном значении, так и в процентном отношении к должностному окладу.</w:t>
      </w:r>
    </w:p>
    <w:p w:rsidR="009F6B03" w:rsidRDefault="00CF4BA7">
      <w:pPr>
        <w:ind w:firstLine="708"/>
        <w:jc w:val="both"/>
      </w:pPr>
      <w:r>
        <w:rPr>
          <w:sz w:val="28"/>
          <w:szCs w:val="28"/>
        </w:rPr>
        <w:t>4.5.2.Максимал</w:t>
      </w:r>
      <w:r>
        <w:rPr>
          <w:sz w:val="28"/>
          <w:szCs w:val="28"/>
        </w:rPr>
        <w:t xml:space="preserve">ьный размер премии по итогам работы работнику не ограничен. 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4.5.3. Премия за выполнение особо важных и срочных работ выплачивается работникам Учреждения единовременно за исполнение должностных обязанностей с высоким профессионализмом в случаях срочного вы</w:t>
      </w:r>
      <w:r>
        <w:rPr>
          <w:sz w:val="28"/>
          <w:szCs w:val="28"/>
        </w:rPr>
        <w:t>полнения  работ, вызванных производственной необходимостью или требующих сокращения сроков их выполнения, а также за дополнительных объем работ.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Размер премиальных выплат по итогам работы за квартал, полугодие, 9 месяцев, год может устанавливаться как в а</w:t>
      </w:r>
      <w:r>
        <w:rPr>
          <w:sz w:val="28"/>
          <w:szCs w:val="28"/>
        </w:rPr>
        <w:t xml:space="preserve">бсолютном  значении, так и в процентном отношении к должностному окладу. 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4.5.4. На выплату премий направляются средства, предусмотренные на выплаты стимулирующего характера.</w:t>
      </w:r>
    </w:p>
    <w:p w:rsidR="009F6B03" w:rsidRDefault="00CF4BA7">
      <w:pPr>
        <w:pStyle w:val="ConsPlusNormal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32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3" w:rsidRDefault="00CF4BA7">
      <w:pPr>
        <w:pStyle w:val="ConsPlusNormal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и размеры оплаты труда руководителя учреждения, заместителя руководителя  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5.1.Заработная плата руководителя, заместителя руководителя Учреждения состоит из должностного оклада, выплат компенсационного и стимулирующего характера.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Размеры должно</w:t>
      </w:r>
      <w:r>
        <w:rPr>
          <w:sz w:val="28"/>
          <w:szCs w:val="28"/>
        </w:rPr>
        <w:t>стных окладов, выплат компенсационного и стимулирующего характера руководителю Учреждения определяются Учредителем.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окладов, выплат компенсационного и стимулирующего характера заместителю руководителя определяются руководителем Учрежден</w:t>
      </w:r>
      <w:r>
        <w:rPr>
          <w:sz w:val="28"/>
          <w:szCs w:val="28"/>
        </w:rPr>
        <w:t>ия.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Минимальный размер должностного оклада руководителя, заместителя  руководителя Учреждения:</w:t>
      </w:r>
    </w:p>
    <w:p w:rsidR="009F6B03" w:rsidRDefault="009F6B03">
      <w:pPr>
        <w:jc w:val="both"/>
        <w:rPr>
          <w:sz w:val="28"/>
          <w:szCs w:val="28"/>
        </w:rPr>
      </w:pPr>
    </w:p>
    <w:tbl>
      <w:tblPr>
        <w:tblStyle w:val="af8"/>
        <w:tblW w:w="9571" w:type="dxa"/>
        <w:tblLayout w:type="fixed"/>
        <w:tblLook w:val="04A0" w:firstRow="1" w:lastRow="0" w:firstColumn="1" w:lastColumn="0" w:noHBand="0" w:noVBand="1"/>
      </w:tblPr>
      <w:tblGrid>
        <w:gridCol w:w="3084"/>
        <w:gridCol w:w="6487"/>
      </w:tblGrid>
      <w:tr w:rsidR="009F6B03">
        <w:tc>
          <w:tcPr>
            <w:tcW w:w="3084" w:type="dxa"/>
          </w:tcPr>
          <w:p w:rsidR="009F6B03" w:rsidRDefault="00CF4BA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 w:bidi="en-US"/>
              </w:rPr>
              <w:t>Должность</w:t>
            </w:r>
          </w:p>
        </w:tc>
        <w:tc>
          <w:tcPr>
            <w:tcW w:w="6486" w:type="dxa"/>
          </w:tcPr>
          <w:p w:rsidR="009F6B03" w:rsidRDefault="00CF4BA7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en-US"/>
              </w:rPr>
              <w:t>Минимальный размер должностного оклада (рублей)</w:t>
            </w:r>
          </w:p>
        </w:tc>
      </w:tr>
      <w:tr w:rsidR="009F6B03">
        <w:tc>
          <w:tcPr>
            <w:tcW w:w="3084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Руководитель</w:t>
            </w:r>
          </w:p>
        </w:tc>
        <w:tc>
          <w:tcPr>
            <w:tcW w:w="6486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5 400</w:t>
            </w:r>
          </w:p>
        </w:tc>
      </w:tr>
      <w:tr w:rsidR="009F6B03">
        <w:tc>
          <w:tcPr>
            <w:tcW w:w="3084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Заместитель руководителя</w:t>
            </w:r>
          </w:p>
        </w:tc>
        <w:tc>
          <w:tcPr>
            <w:tcW w:w="6486" w:type="dxa"/>
          </w:tcPr>
          <w:p w:rsidR="009F6B03" w:rsidRDefault="00CF4BA7">
            <w:pPr>
              <w:widowControl w:val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4860</w:t>
            </w:r>
          </w:p>
        </w:tc>
      </w:tr>
    </w:tbl>
    <w:p w:rsidR="009F6B03" w:rsidRDefault="009F6B03">
      <w:pPr>
        <w:jc w:val="both"/>
        <w:rPr>
          <w:sz w:val="28"/>
          <w:szCs w:val="28"/>
        </w:rPr>
      </w:pP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Должностной оклад руководителя, </w:t>
      </w:r>
      <w:r>
        <w:rPr>
          <w:sz w:val="28"/>
          <w:szCs w:val="28"/>
        </w:rPr>
        <w:t>заместителя руководителя Учреждения формируется на основе применения к минимальному должностному окладу, установленному п.5.2. настоящего Положения, персонального коэффициента, коэффициента уровня образования.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5.4.Персональный коэффициент устанавливается </w:t>
      </w:r>
      <w:r>
        <w:rPr>
          <w:sz w:val="28"/>
          <w:szCs w:val="28"/>
        </w:rPr>
        <w:t>для руководителя Учреждения в размере от 2,03 до 3,0; для заместителя руководителя  - в размере от 1,5 до 2,5.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персонального коэффициента определяется Учредителем исходя из объемных показателей  деятельности  Учреждения: численности ра</w:t>
      </w:r>
      <w:r>
        <w:rPr>
          <w:sz w:val="28"/>
          <w:szCs w:val="28"/>
        </w:rPr>
        <w:t>ботников Учреждения, количество обслуживаемых учреждений и иных показателей, определяющих сложность работы по руководству Учреждением.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5.5.Руководителю, заместителю руководителя устанавливаются следующие выплаты компенсационного характера: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5.5.1.Выплаты ра</w:t>
      </w:r>
      <w:r>
        <w:rPr>
          <w:sz w:val="28"/>
          <w:szCs w:val="28"/>
        </w:rPr>
        <w:t>ботникам, занятым на тяжелых работах, работах с вредными и (или) опасными и иными особыми условиями руда.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5.5.1.1.Доплата работникам, занятым на работах с вредными и (или) опасными условиями труда.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Доплата устанавливается по результатам специальной оценки </w:t>
      </w:r>
      <w:r>
        <w:rPr>
          <w:sz w:val="28"/>
          <w:szCs w:val="28"/>
        </w:rPr>
        <w:t>условий труда.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5.5.2. Выплаты за работу в местностях с особыми климатическими условиями.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5.5.3. Выплаты </w:t>
      </w:r>
      <w:r>
        <w:rPr>
          <w:sz w:val="28"/>
          <w:szCs w:val="28"/>
        </w:rPr>
        <w:t>за работу в условиях, отклоняющихся от нормальных.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5.5.3.1.Выплаты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</w:t>
      </w:r>
      <w:r>
        <w:rPr>
          <w:sz w:val="28"/>
          <w:szCs w:val="28"/>
        </w:rPr>
        <w:t>ой трудовым договором.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Учреждения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устанавливаются доплаты по соглашению сторон трудового дого</w:t>
      </w:r>
      <w:r>
        <w:rPr>
          <w:sz w:val="28"/>
          <w:szCs w:val="28"/>
        </w:rPr>
        <w:t>вора с учетом содержания и (или) объема дополнительной работы.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5.5.4. Доплата за работу в ночное время.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Доплата </w:t>
      </w:r>
      <w:r>
        <w:rPr>
          <w:sz w:val="28"/>
          <w:szCs w:val="28"/>
          <w:lang w:eastAsia="ru-RU"/>
        </w:rPr>
        <w:t>за работу в ночное время (с 22 часов до 6 часов) составляет 30 процентов часового размера месячного должностного оклада за каждый час работы в н</w:t>
      </w:r>
      <w:r>
        <w:rPr>
          <w:sz w:val="28"/>
          <w:szCs w:val="28"/>
          <w:lang w:eastAsia="ru-RU"/>
        </w:rPr>
        <w:t>очное время.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доплаты за работу в ночное время устанавливается решениями (постановлениями, приказами, распоряжениями) учредителя и указывается в трудовом договоре, заключенном с руководителем.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5.5.5. Доплата за работу в выходные и нерабочие праздничн</w:t>
      </w:r>
      <w:r>
        <w:rPr>
          <w:sz w:val="28"/>
          <w:szCs w:val="28"/>
        </w:rPr>
        <w:t>ые дни.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Работа в выходной или нерабочий праздничный день оплачивается в размере - </w:t>
      </w:r>
      <w:r>
        <w:rPr>
          <w:sz w:val="28"/>
          <w:szCs w:val="28"/>
          <w:lang w:eastAsia="ru-RU"/>
        </w:rPr>
        <w:t>одинарного дневного или часового размера месячного должностного оклада сверх месячного должностного оклада, если работа в выходной или нерабочий праздничный день производилас</w:t>
      </w:r>
      <w:r>
        <w:rPr>
          <w:sz w:val="28"/>
          <w:szCs w:val="28"/>
          <w:lang w:eastAsia="ru-RU"/>
        </w:rPr>
        <w:t>ь в пределах месячной нормы рабочего времени, и в размере двойного дневного или часового размера месячного должностного оклада сверх месячного должностного оклада, если работа производилась сверх месячной нормы рабочего времени.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Доплата производится за час</w:t>
      </w:r>
      <w:r>
        <w:rPr>
          <w:sz w:val="28"/>
          <w:szCs w:val="28"/>
          <w:lang w:eastAsia="ru-RU"/>
        </w:rPr>
        <w:t>ы, фактически отработанные в выходной или нерабочий праздничный день. Если на выходной или нерабочий праздничный день приходится часть рабочего дня, в повышенном размере оплачиваются часы, фактически отработанные в выходной или нерабочий праздничный день (</w:t>
      </w:r>
      <w:r>
        <w:rPr>
          <w:sz w:val="28"/>
          <w:szCs w:val="28"/>
          <w:lang w:eastAsia="ru-RU"/>
        </w:rPr>
        <w:t>от 0 часов до 24 часов).</w:t>
      </w:r>
    </w:p>
    <w:p w:rsidR="009F6B03" w:rsidRDefault="00CF4BA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желанию руководителя,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</w:t>
      </w:r>
      <w:r>
        <w:rPr>
          <w:sz w:val="28"/>
          <w:szCs w:val="28"/>
          <w:lang w:eastAsia="ru-RU"/>
        </w:rPr>
        <w:t xml:space="preserve"> отдыха оплате не подлежит.</w:t>
      </w:r>
    </w:p>
    <w:p w:rsidR="009F6B03" w:rsidRDefault="00CF4BA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доплаты за работу в выходные и нерабочие праздничные дни устанавливается решениями (постановлениями, приказами, распоряжениями) учредителя и указывается в трудовом договоре, заключенном с руководителем.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Руководителю,</w:t>
      </w:r>
      <w:r>
        <w:rPr>
          <w:sz w:val="28"/>
          <w:szCs w:val="28"/>
        </w:rPr>
        <w:t xml:space="preserve"> его заместителю устанавливаются выплаты стимулирующего характера.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5.6.1.Выплаты за стаж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5.6.1.1.Выплата за стаж работы руководителю, заместителю руководителя Учреждения устанавливается в следующих размерах:</w:t>
      </w:r>
    </w:p>
    <w:p w:rsidR="009F6B03" w:rsidRDefault="009F6B03">
      <w:pPr>
        <w:ind w:firstLine="708"/>
        <w:jc w:val="both"/>
        <w:rPr>
          <w:sz w:val="28"/>
          <w:szCs w:val="28"/>
        </w:rPr>
      </w:pPr>
    </w:p>
    <w:tbl>
      <w:tblPr>
        <w:tblStyle w:val="af8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F6B03"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Стаж работы</w:t>
            </w:r>
          </w:p>
        </w:tc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 xml:space="preserve">Размер выплат в процентах от </w:t>
            </w:r>
            <w:r>
              <w:rPr>
                <w:sz w:val="28"/>
                <w:szCs w:val="28"/>
                <w:lang w:bidi="en-US"/>
              </w:rPr>
              <w:t>должностного оклада</w:t>
            </w:r>
          </w:p>
        </w:tc>
      </w:tr>
      <w:tr w:rsidR="009F6B03"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От 1 до 5 лет</w:t>
            </w:r>
          </w:p>
        </w:tc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10</w:t>
            </w:r>
          </w:p>
        </w:tc>
      </w:tr>
      <w:tr w:rsidR="009F6B03"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От 5 до 10 лет</w:t>
            </w:r>
          </w:p>
        </w:tc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15</w:t>
            </w:r>
          </w:p>
        </w:tc>
      </w:tr>
      <w:tr w:rsidR="009F6B03"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От 10 до 15 лет</w:t>
            </w:r>
          </w:p>
        </w:tc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20</w:t>
            </w:r>
          </w:p>
        </w:tc>
      </w:tr>
      <w:tr w:rsidR="009F6B03"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От 15 и более</w:t>
            </w:r>
          </w:p>
        </w:tc>
        <w:tc>
          <w:tcPr>
            <w:tcW w:w="4785" w:type="dxa"/>
          </w:tcPr>
          <w:p w:rsidR="009F6B03" w:rsidRDefault="00CF4B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30</w:t>
            </w:r>
          </w:p>
        </w:tc>
      </w:tr>
    </w:tbl>
    <w:p w:rsidR="009F6B03" w:rsidRDefault="009F6B03">
      <w:pPr>
        <w:ind w:firstLine="708"/>
        <w:jc w:val="both"/>
        <w:rPr>
          <w:sz w:val="28"/>
          <w:szCs w:val="28"/>
        </w:rPr>
      </w:pP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5.6.1.2. В стаж работы включается: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в организациях по профилю занимаемой должности;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оплачиваемого отпуска по уходу за ребенком до достижения </w:t>
      </w:r>
      <w:r>
        <w:rPr>
          <w:sz w:val="28"/>
          <w:szCs w:val="28"/>
        </w:rPr>
        <w:t>им возраста полутора лет и дополнительного отпуска без сохранения заработной платы по уходу за ребенком до достижения им возраста трех лет работникам, состоящим в трудовых отношениях в учреждении.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5.6.1.3. Если у работника право на установление или изменен</w:t>
      </w:r>
      <w:r>
        <w:rPr>
          <w:sz w:val="28"/>
          <w:szCs w:val="28"/>
        </w:rPr>
        <w:t>ие выплаты за стаж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5.6.1.4. Назначение выплаты за стаж р</w:t>
      </w:r>
      <w:r>
        <w:rPr>
          <w:sz w:val="28"/>
          <w:szCs w:val="28"/>
        </w:rPr>
        <w:t>аботы руководителю Учреждения производится Учредителем, заместителю руководителя – руководителем Учреждения.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5.6.2.Выплата за интенсивность и высокие результаты работы устанавливается</w:t>
      </w:r>
      <w:r>
        <w:rPr>
          <w:sz w:val="28"/>
          <w:szCs w:val="28"/>
        </w:rPr>
        <w:t xml:space="preserve"> ежемесячно в размере от 5 до 110% процентов</w:t>
      </w:r>
      <w:r>
        <w:rPr>
          <w:sz w:val="28"/>
          <w:szCs w:val="28"/>
        </w:rPr>
        <w:t xml:space="preserve"> месячного должностного оклад</w:t>
      </w:r>
      <w:r w:rsidR="00AB0F7A">
        <w:rPr>
          <w:sz w:val="28"/>
          <w:szCs w:val="28"/>
        </w:rPr>
        <w:t>а.</w:t>
      </w:r>
      <w:bookmarkStart w:id="10" w:name="_GoBack"/>
      <w:bookmarkEnd w:id="10"/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5.6.2.1. Выплата за интенсивность и высокие  результаты работы устанавливается в пределах фонда оплаты труда Учреждения. 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определения размера выплаты являются: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-интенсивность и напряженность работы;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-участие в выполнении работ, мероприятий,</w:t>
      </w:r>
      <w:r>
        <w:rPr>
          <w:sz w:val="28"/>
          <w:szCs w:val="28"/>
        </w:rPr>
        <w:t xml:space="preserve"> связанных с осуществлением основной деятельности Учреждения;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реализация новых проектов.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за интенсивность и высокие результаты работы устанавливаются руководителю, заместителю руководителя Учреждения на определенный  период времени и </w:t>
      </w:r>
      <w:r>
        <w:rPr>
          <w:sz w:val="28"/>
          <w:szCs w:val="28"/>
        </w:rPr>
        <w:t>осуществляются за фактически отработанное время с момента возникновения права на назначение или изменение размера выплаты.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 выплаты за интенсивность и высокие результаты работы в отношении руководителя Учреждения принимает Учредитель, </w:t>
      </w:r>
      <w:r>
        <w:rPr>
          <w:sz w:val="28"/>
          <w:szCs w:val="28"/>
        </w:rPr>
        <w:t>в отношении заместителя руководителя - руководитель Учреждения.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выплаты может устанавливаться как в абсолютном значении, так и в процентном отношении к должностному окладу и максимальным размером не ограничен.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</w:t>
      </w:r>
      <w:r>
        <w:rPr>
          <w:sz w:val="28"/>
          <w:szCs w:val="28"/>
        </w:rPr>
        <w:t>Надбавка за качество выполняемых</w:t>
      </w:r>
      <w:r>
        <w:rPr>
          <w:sz w:val="28"/>
          <w:szCs w:val="28"/>
        </w:rPr>
        <w:t xml:space="preserve"> работ устанавливается ежемесячно в размере от 5 до 70 процентов</w:t>
      </w:r>
      <w:r>
        <w:rPr>
          <w:sz w:val="28"/>
          <w:szCs w:val="28"/>
        </w:rPr>
        <w:t xml:space="preserve"> месячного должностного оклада.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определения доплаты за качество выполняемых работ являются: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работы Учреждения в целом;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-выполнение особо важных и ответственных работ в </w:t>
      </w:r>
      <w:r>
        <w:rPr>
          <w:sz w:val="28"/>
          <w:szCs w:val="28"/>
        </w:rPr>
        <w:t xml:space="preserve">ограниченные сроки; 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Учреждением административных регламентов, технологий, требований к предоставлению услуг;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установленных сроков оказания услуг;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-качественная подготовка и проведение мероприятий, связанных с уставной деятельностью</w:t>
      </w:r>
      <w:r>
        <w:rPr>
          <w:sz w:val="28"/>
          <w:szCs w:val="28"/>
        </w:rPr>
        <w:t xml:space="preserve"> Учреждения.</w:t>
      </w:r>
    </w:p>
    <w:p w:rsidR="009F6B03" w:rsidRDefault="00CF4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Доплата за качество выполняемых работ устанавливается работникам на определенный период времени и осуществляется за фактически отработанное время с момента возникновения права на назначение или изменение размера доплаты.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</w:t>
      </w:r>
      <w:r>
        <w:rPr>
          <w:sz w:val="28"/>
          <w:szCs w:val="28"/>
        </w:rPr>
        <w:t>доплаты за качество выполняемых работ в отношении руководителя принимается Учредителем, в отношении заместителя руководителя – руководителем Учреждения.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доплаты может устанавливаться как в абсолютном значении, так и в процентном отношении к должност</w:t>
      </w:r>
      <w:r>
        <w:rPr>
          <w:sz w:val="28"/>
          <w:szCs w:val="28"/>
        </w:rPr>
        <w:t>ному окладу и максимальным размером не ограничен.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5.6.4. Премиальные выплаты по итогам работы.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Премия по итогам работы устанавливается за: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-месяц;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-квартал;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-полугодие;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-9 месяцев;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 календарный год.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определения размера премии по итогам работы </w:t>
      </w:r>
      <w:r>
        <w:rPr>
          <w:sz w:val="28"/>
          <w:szCs w:val="28"/>
        </w:rPr>
        <w:t>является оценка деятельности Учреждения по показателям, установленным Учредителем.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размеры премирования в отношении руководителя Учреждения принимает Учредитель, в отношении заместителя руководителя – руководитель Учреждения.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премий </w:t>
      </w:r>
      <w:r>
        <w:rPr>
          <w:sz w:val="28"/>
          <w:szCs w:val="28"/>
        </w:rPr>
        <w:t>предельными размерами не ограничен.</w:t>
      </w:r>
    </w:p>
    <w:p w:rsidR="009F6B03" w:rsidRDefault="009F6B03">
      <w:pPr>
        <w:ind w:firstLine="708"/>
        <w:jc w:val="both"/>
        <w:rPr>
          <w:sz w:val="28"/>
          <w:szCs w:val="28"/>
        </w:rPr>
      </w:pPr>
    </w:p>
    <w:p w:rsidR="009F6B03" w:rsidRDefault="00CF4BA7">
      <w:pPr>
        <w:jc w:val="center"/>
        <w:rPr>
          <w:sz w:val="28"/>
          <w:szCs w:val="28"/>
        </w:rPr>
      </w:pPr>
      <w:r>
        <w:rPr>
          <w:sz w:val="28"/>
          <w:szCs w:val="28"/>
        </w:rPr>
        <w:t>6.Условия предоставления материальной помощи</w:t>
      </w:r>
    </w:p>
    <w:p w:rsidR="009F6B03" w:rsidRDefault="009F6B03">
      <w:pPr>
        <w:jc w:val="center"/>
        <w:rPr>
          <w:sz w:val="28"/>
          <w:szCs w:val="28"/>
        </w:rPr>
      </w:pP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дополнительной социальной защиты работников Учреждения определяются условия оказания материальной помощи.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Материальная помощь работникам Учреждения оказывается в размере одного должностного оклада к ежегодному основному отпуску на основании письменного заявления работника </w:t>
      </w:r>
      <w:r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работников  ЕДДС.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Для расчета материальной помощи принимается должностн</w:t>
      </w:r>
      <w:r>
        <w:rPr>
          <w:sz w:val="28"/>
          <w:szCs w:val="28"/>
        </w:rPr>
        <w:t>ой оклад, установленный на момент выплаты.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Работникам Учреждения, принятым на неполную ставку или работающим в режиме неполного рабочего времени материальная помощь выплачивается из расчета оклада, скорректированного на занимаемую долю ставки.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6.4.За </w:t>
      </w:r>
      <w:r>
        <w:rPr>
          <w:sz w:val="28"/>
          <w:szCs w:val="28"/>
        </w:rPr>
        <w:t>счет экономии фонда оплаты труда, работникам Учреждения может быть оказана материальная помощь: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 размере  одного минимального  должностного оклада  один раз в полгода;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 юбилейным датам, начиная с 50 лет и далее каждые последующие 5 лет-до 5 000 ру</w:t>
      </w:r>
      <w:r w:rsidR="00AB0F7A">
        <w:rPr>
          <w:sz w:val="28"/>
          <w:szCs w:val="28"/>
        </w:rPr>
        <w:t>блей</w:t>
      </w:r>
      <w:r>
        <w:rPr>
          <w:sz w:val="28"/>
          <w:szCs w:val="28"/>
        </w:rPr>
        <w:t>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связи со смертью близких родственников (супругов, родителей, детей) — до 5 000 рублей.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указанных обстоятельств материальная помощь оказывается  по заявлению работника Учреждения, независимо от занимаемой должности, времени работ</w:t>
      </w:r>
      <w:r>
        <w:rPr>
          <w:sz w:val="28"/>
          <w:szCs w:val="28"/>
        </w:rPr>
        <w:t>ы в должности и условий трудового договора, на имя работодателя. К заявлению прикладывается копия свидетельства о смерти, а также копии документов, подтверждающие факт родства. Выплата материальной помощи производится на основании приказа (распоряжения) ру</w:t>
      </w:r>
      <w:r>
        <w:rPr>
          <w:sz w:val="28"/>
          <w:szCs w:val="28"/>
        </w:rPr>
        <w:t>ководителя Учреждения.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случае смерти работника Учреждения – семье умершего в организации похорон, работникам Учреждения – по решению руководителя Учреждения на основе письменного заявления близкого родственника; руководителю Учреждения – по решению уч</w:t>
      </w:r>
      <w:r>
        <w:rPr>
          <w:sz w:val="28"/>
          <w:szCs w:val="28"/>
        </w:rPr>
        <w:t>редителя на основании письменного заявления руководителя Учреждения</w:t>
      </w:r>
      <w:r w:rsidR="00AB0F7A">
        <w:rPr>
          <w:sz w:val="28"/>
          <w:szCs w:val="28"/>
        </w:rPr>
        <w:t xml:space="preserve"> </w:t>
      </w:r>
      <w:r>
        <w:rPr>
          <w:sz w:val="28"/>
          <w:szCs w:val="28"/>
        </w:rPr>
        <w:t>- до одного должностного оклада.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рождение ребенка -</w:t>
      </w:r>
      <w:r w:rsidR="00AB0F7A">
        <w:rPr>
          <w:sz w:val="28"/>
          <w:szCs w:val="28"/>
        </w:rPr>
        <w:t xml:space="preserve"> </w:t>
      </w:r>
      <w:r>
        <w:rPr>
          <w:sz w:val="28"/>
          <w:szCs w:val="28"/>
        </w:rPr>
        <w:t>до 5 000 рублей.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Лицам, поступившим на работу не сначала календарного года, обе выплаты материальной помощи в соответствии с пп. а)  п</w:t>
      </w:r>
      <w:r>
        <w:rPr>
          <w:sz w:val="28"/>
          <w:szCs w:val="28"/>
        </w:rPr>
        <w:t xml:space="preserve"> 6.4 производятся пропорционально отработанному времени.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На материальную помощь начисляется районный коэффициент в соответствии с действующим законодательством.</w:t>
      </w:r>
    </w:p>
    <w:p w:rsidR="009F6B03" w:rsidRDefault="009F6B03">
      <w:pPr>
        <w:widowControl w:val="0"/>
        <w:ind w:firstLine="851"/>
        <w:jc w:val="both"/>
        <w:rPr>
          <w:sz w:val="28"/>
          <w:szCs w:val="28"/>
        </w:rPr>
      </w:pPr>
    </w:p>
    <w:p w:rsidR="009F6B03" w:rsidRDefault="00CF4BA7">
      <w:pPr>
        <w:widowControl w:val="0"/>
        <w:ind w:left="851" w:right="991"/>
        <w:jc w:val="center"/>
        <w:outlineLvl w:val="1"/>
        <w:rPr>
          <w:sz w:val="28"/>
          <w:szCs w:val="28"/>
        </w:rPr>
      </w:pPr>
      <w:bookmarkStart w:id="11" w:name="Par270"/>
      <w:bookmarkEnd w:id="11"/>
      <w:r>
        <w:rPr>
          <w:sz w:val="28"/>
          <w:szCs w:val="28"/>
        </w:rPr>
        <w:t>7. Порядок формирования фонда оплаты труда работников Учреждений.</w:t>
      </w:r>
    </w:p>
    <w:p w:rsidR="009F6B03" w:rsidRDefault="00CF4B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Фонд оплаты труд</w:t>
      </w:r>
      <w:r>
        <w:rPr>
          <w:sz w:val="28"/>
          <w:szCs w:val="28"/>
        </w:rPr>
        <w:t>а работников Учреждения формируется на календарный год исходя из численности работников, предусмотренных штатным расписанием, в соответствии с настоящим Положением, с учетом: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-должностных окладов;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-выплат компенсационного характера;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-выплат стимулирующего </w:t>
      </w:r>
      <w:r>
        <w:rPr>
          <w:sz w:val="28"/>
          <w:szCs w:val="28"/>
        </w:rPr>
        <w:t>характера;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-материальной помощи.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Фонд  оплаты труда работников Учреждения формируется за счет ассигнований из районного бюджета и за счет средств от приносящей доход деятельности.</w:t>
      </w:r>
    </w:p>
    <w:p w:rsidR="009F6B03" w:rsidRDefault="00CF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7.3.Размер фонда оплаты труда работников Учреждения определяется Учреди</w:t>
      </w:r>
      <w:r>
        <w:rPr>
          <w:sz w:val="28"/>
          <w:szCs w:val="28"/>
        </w:rPr>
        <w:t>телем.</w:t>
      </w:r>
    </w:p>
    <w:p w:rsidR="009F6B03" w:rsidRDefault="009F6B03">
      <w:pPr>
        <w:ind w:firstLine="708"/>
        <w:jc w:val="both"/>
        <w:rPr>
          <w:sz w:val="28"/>
          <w:szCs w:val="28"/>
        </w:rPr>
      </w:pPr>
    </w:p>
    <w:p w:rsidR="009F6B03" w:rsidRDefault="009F6B03">
      <w:pPr>
        <w:widowControl w:val="0"/>
        <w:ind w:firstLine="851"/>
        <w:jc w:val="both"/>
        <w:rPr>
          <w:sz w:val="28"/>
          <w:szCs w:val="28"/>
        </w:rPr>
      </w:pPr>
    </w:p>
    <w:p w:rsidR="009F6B03" w:rsidRDefault="009F6B03">
      <w:pPr>
        <w:rPr>
          <w:sz w:val="28"/>
          <w:szCs w:val="28"/>
        </w:rPr>
      </w:pPr>
    </w:p>
    <w:sectPr w:rsidR="009F6B03">
      <w:footerReference w:type="default" r:id="rId16"/>
      <w:pgSz w:w="11906" w:h="16838"/>
      <w:pgMar w:top="851" w:right="709" w:bottom="1276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A7" w:rsidRDefault="00CF4BA7">
      <w:r>
        <w:separator/>
      </w:r>
    </w:p>
  </w:endnote>
  <w:endnote w:type="continuationSeparator" w:id="0">
    <w:p w:rsidR="00CF4BA7" w:rsidRDefault="00C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03" w:rsidRDefault="00CF4BA7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6B03" w:rsidRDefault="00CF4BA7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9F6B03" w:rsidRDefault="00CF4BA7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03" w:rsidRDefault="00CF4BA7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6002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6B03" w:rsidRDefault="00CF4BA7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 w:rsidR="00AB0F7A">
                            <w:rPr>
                              <w:rStyle w:val="a7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-45.15pt;margin-top:.05pt;width:6.05pt;height:12.6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9F6B03" w:rsidRDefault="00CF4BA7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 w:rsidR="00AB0F7A">
                      <w:rPr>
                        <w:rStyle w:val="a7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03" w:rsidRDefault="00CF4BA7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60020"/>
              <wp:effectExtent l="0" t="0" r="0" b="0"/>
              <wp:wrapSquare wrapText="bothSides"/>
              <wp:docPr id="5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6B03" w:rsidRDefault="00CF4BA7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45.15pt;margin-top:.05pt;width:6.05pt;height:12.6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" o:allowincell="f" filled="f" stroked="f" strokeweight="0">
              <v:textbox style="mso-fit-shape-to-text:t" inset="0,0,0,0">
                <w:txbxContent>
                  <w:p w:rsidR="009F6B03" w:rsidRDefault="00CF4BA7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1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03" w:rsidRDefault="00CF4BA7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60020"/>
              <wp:effectExtent l="0" t="0" r="0" b="0"/>
              <wp:wrapSquare wrapText="bothSides"/>
              <wp:docPr id="7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6B03" w:rsidRDefault="00CF4BA7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 w:rsidR="00AB0F7A">
                            <w:rPr>
                              <w:rStyle w:val="a7"/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9" style="position:absolute;margin-left:-39.15pt;margin-top:.05pt;width:12.05pt;height:12.6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9F6B03" w:rsidRDefault="00CF4BA7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 w:rsidR="00AB0F7A">
                      <w:rPr>
                        <w:rStyle w:val="a7"/>
                        <w:noProof/>
                        <w:color w:val="000000"/>
                      </w:rPr>
                      <w:t>17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A7" w:rsidRDefault="00CF4BA7">
      <w:r>
        <w:separator/>
      </w:r>
    </w:p>
  </w:footnote>
  <w:footnote w:type="continuationSeparator" w:id="0">
    <w:p w:rsidR="00CF4BA7" w:rsidRDefault="00CF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03"/>
    <w:rsid w:val="009F6B03"/>
    <w:rsid w:val="00AB0F7A"/>
    <w:rsid w:val="00C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94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2F6394"/>
    <w:pPr>
      <w:keepNext/>
      <w:contextualSpacing/>
      <w:jc w:val="center"/>
      <w:outlineLvl w:val="0"/>
    </w:pPr>
    <w:rPr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639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qFormat/>
    <w:rsid w:val="002F639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qFormat/>
    <w:rsid w:val="002F6394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2F6394"/>
    <w:rPr>
      <w:rFonts w:ascii="Times New Roman" w:eastAsia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6"/>
    <w:qFormat/>
    <w:rsid w:val="002F6394"/>
    <w:rPr>
      <w:rFonts w:ascii="Times New Roman" w:eastAsia="Times New Roman" w:hAnsi="Times New Roman" w:cs="Times New Roman"/>
      <w:sz w:val="24"/>
    </w:rPr>
  </w:style>
  <w:style w:type="character" w:styleId="a7">
    <w:name w:val="page number"/>
    <w:basedOn w:val="a0"/>
    <w:qFormat/>
    <w:rsid w:val="002F6394"/>
  </w:style>
  <w:style w:type="character" w:customStyle="1" w:styleId="a8">
    <w:name w:val="Текст выноски Знак"/>
    <w:basedOn w:val="a0"/>
    <w:link w:val="a9"/>
    <w:qFormat/>
    <w:rsid w:val="002F6394"/>
    <w:rPr>
      <w:rFonts w:ascii="Tahoma" w:eastAsia="Times New Roman" w:hAnsi="Tahoma" w:cs="Tahoma"/>
      <w:sz w:val="16"/>
      <w:szCs w:val="16"/>
    </w:rPr>
  </w:style>
  <w:style w:type="character" w:customStyle="1" w:styleId="aa">
    <w:name w:val="Название Знак"/>
    <w:basedOn w:val="a0"/>
    <w:link w:val="ab"/>
    <w:qFormat/>
    <w:rsid w:val="000742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d"/>
    <w:qFormat/>
    <w:rsid w:val="000742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Hyperlink"/>
    <w:rPr>
      <w:color w:val="000080"/>
      <w:u w:val="single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semiHidden/>
    <w:rsid w:val="002F6394"/>
    <w:pPr>
      <w:ind w:right="5935"/>
    </w:pPr>
    <w:rPr>
      <w:rFonts w:eastAsia="Calibri"/>
      <w:sz w:val="28"/>
      <w:szCs w:val="28"/>
      <w:lang w:eastAsia="ru-RU"/>
    </w:rPr>
  </w:style>
  <w:style w:type="paragraph" w:styleId="af0">
    <w:name w:val="List"/>
    <w:basedOn w:val="a4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styleId="30">
    <w:name w:val="Body Text Indent 3"/>
    <w:basedOn w:val="a"/>
    <w:link w:val="3"/>
    <w:semiHidden/>
    <w:qFormat/>
    <w:rsid w:val="002F6394"/>
    <w:pPr>
      <w:ind w:firstLine="900"/>
    </w:pPr>
    <w:rPr>
      <w:rFonts w:eastAsia="Calibri"/>
      <w:sz w:val="26"/>
      <w:szCs w:val="24"/>
      <w:lang w:eastAsia="ru-RU"/>
    </w:rPr>
  </w:style>
  <w:style w:type="paragraph" w:styleId="20">
    <w:name w:val="Body Text 2"/>
    <w:basedOn w:val="a"/>
    <w:link w:val="2"/>
    <w:semiHidden/>
    <w:qFormat/>
    <w:rsid w:val="002F6394"/>
    <w:pPr>
      <w:spacing w:after="120" w:line="480" w:lineRule="auto"/>
    </w:pPr>
  </w:style>
  <w:style w:type="paragraph" w:customStyle="1" w:styleId="af3">
    <w:name w:val="Колонтитул"/>
    <w:basedOn w:val="a"/>
    <w:qFormat/>
  </w:style>
  <w:style w:type="paragraph" w:styleId="a6">
    <w:name w:val="footer"/>
    <w:basedOn w:val="a"/>
    <w:link w:val="a5"/>
    <w:rsid w:val="002F6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639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8"/>
    <w:qFormat/>
    <w:rsid w:val="002F639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a"/>
    <w:qFormat/>
    <w:rsid w:val="000742D8"/>
    <w:pPr>
      <w:jc w:val="center"/>
    </w:pPr>
    <w:rPr>
      <w:sz w:val="28"/>
      <w:szCs w:val="24"/>
      <w:lang w:eastAsia="ru-RU"/>
    </w:rPr>
  </w:style>
  <w:style w:type="paragraph" w:styleId="ad">
    <w:name w:val="Subtitle"/>
    <w:basedOn w:val="a"/>
    <w:link w:val="ac"/>
    <w:qFormat/>
    <w:rsid w:val="000742D8"/>
    <w:pPr>
      <w:jc w:val="center"/>
    </w:pPr>
    <w:rPr>
      <w:b/>
      <w:sz w:val="28"/>
      <w:szCs w:val="24"/>
      <w:lang w:eastAsia="ru-RU"/>
    </w:rPr>
  </w:style>
  <w:style w:type="paragraph" w:styleId="af4">
    <w:name w:val="No Spacing"/>
    <w:uiPriority w:val="1"/>
    <w:qFormat/>
    <w:rsid w:val="003B4501"/>
    <w:rPr>
      <w:rFonts w:eastAsia="Times New Roman" w:cs="Calibri"/>
      <w:lang w:eastAsia="ru-RU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2F6394"/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94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2F6394"/>
    <w:pPr>
      <w:keepNext/>
      <w:contextualSpacing/>
      <w:jc w:val="center"/>
      <w:outlineLvl w:val="0"/>
    </w:pPr>
    <w:rPr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639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qFormat/>
    <w:rsid w:val="002F639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qFormat/>
    <w:rsid w:val="002F6394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2F6394"/>
    <w:rPr>
      <w:rFonts w:ascii="Times New Roman" w:eastAsia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6"/>
    <w:qFormat/>
    <w:rsid w:val="002F6394"/>
    <w:rPr>
      <w:rFonts w:ascii="Times New Roman" w:eastAsia="Times New Roman" w:hAnsi="Times New Roman" w:cs="Times New Roman"/>
      <w:sz w:val="24"/>
    </w:rPr>
  </w:style>
  <w:style w:type="character" w:styleId="a7">
    <w:name w:val="page number"/>
    <w:basedOn w:val="a0"/>
    <w:qFormat/>
    <w:rsid w:val="002F6394"/>
  </w:style>
  <w:style w:type="character" w:customStyle="1" w:styleId="a8">
    <w:name w:val="Текст выноски Знак"/>
    <w:basedOn w:val="a0"/>
    <w:link w:val="a9"/>
    <w:qFormat/>
    <w:rsid w:val="002F6394"/>
    <w:rPr>
      <w:rFonts w:ascii="Tahoma" w:eastAsia="Times New Roman" w:hAnsi="Tahoma" w:cs="Tahoma"/>
      <w:sz w:val="16"/>
      <w:szCs w:val="16"/>
    </w:rPr>
  </w:style>
  <w:style w:type="character" w:customStyle="1" w:styleId="aa">
    <w:name w:val="Название Знак"/>
    <w:basedOn w:val="a0"/>
    <w:link w:val="ab"/>
    <w:qFormat/>
    <w:rsid w:val="000742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d"/>
    <w:qFormat/>
    <w:rsid w:val="000742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Hyperlink"/>
    <w:rPr>
      <w:color w:val="000080"/>
      <w:u w:val="single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semiHidden/>
    <w:rsid w:val="002F6394"/>
    <w:pPr>
      <w:ind w:right="5935"/>
    </w:pPr>
    <w:rPr>
      <w:rFonts w:eastAsia="Calibri"/>
      <w:sz w:val="28"/>
      <w:szCs w:val="28"/>
      <w:lang w:eastAsia="ru-RU"/>
    </w:rPr>
  </w:style>
  <w:style w:type="paragraph" w:styleId="af0">
    <w:name w:val="List"/>
    <w:basedOn w:val="a4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styleId="30">
    <w:name w:val="Body Text Indent 3"/>
    <w:basedOn w:val="a"/>
    <w:link w:val="3"/>
    <w:semiHidden/>
    <w:qFormat/>
    <w:rsid w:val="002F6394"/>
    <w:pPr>
      <w:ind w:firstLine="900"/>
    </w:pPr>
    <w:rPr>
      <w:rFonts w:eastAsia="Calibri"/>
      <w:sz w:val="26"/>
      <w:szCs w:val="24"/>
      <w:lang w:eastAsia="ru-RU"/>
    </w:rPr>
  </w:style>
  <w:style w:type="paragraph" w:styleId="20">
    <w:name w:val="Body Text 2"/>
    <w:basedOn w:val="a"/>
    <w:link w:val="2"/>
    <w:semiHidden/>
    <w:qFormat/>
    <w:rsid w:val="002F6394"/>
    <w:pPr>
      <w:spacing w:after="120" w:line="480" w:lineRule="auto"/>
    </w:pPr>
  </w:style>
  <w:style w:type="paragraph" w:customStyle="1" w:styleId="af3">
    <w:name w:val="Колонтитул"/>
    <w:basedOn w:val="a"/>
    <w:qFormat/>
  </w:style>
  <w:style w:type="paragraph" w:styleId="a6">
    <w:name w:val="footer"/>
    <w:basedOn w:val="a"/>
    <w:link w:val="a5"/>
    <w:rsid w:val="002F6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639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8"/>
    <w:qFormat/>
    <w:rsid w:val="002F639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a"/>
    <w:qFormat/>
    <w:rsid w:val="000742D8"/>
    <w:pPr>
      <w:jc w:val="center"/>
    </w:pPr>
    <w:rPr>
      <w:sz w:val="28"/>
      <w:szCs w:val="24"/>
      <w:lang w:eastAsia="ru-RU"/>
    </w:rPr>
  </w:style>
  <w:style w:type="paragraph" w:styleId="ad">
    <w:name w:val="Subtitle"/>
    <w:basedOn w:val="a"/>
    <w:link w:val="ac"/>
    <w:qFormat/>
    <w:rsid w:val="000742D8"/>
    <w:pPr>
      <w:jc w:val="center"/>
    </w:pPr>
    <w:rPr>
      <w:b/>
      <w:sz w:val="28"/>
      <w:szCs w:val="24"/>
      <w:lang w:eastAsia="ru-RU"/>
    </w:rPr>
  </w:style>
  <w:style w:type="paragraph" w:styleId="af4">
    <w:name w:val="No Spacing"/>
    <w:uiPriority w:val="1"/>
    <w:qFormat/>
    <w:rsid w:val="003B4501"/>
    <w:rPr>
      <w:rFonts w:eastAsia="Times New Roman" w:cs="Calibri"/>
      <w:lang w:eastAsia="ru-RU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2F6394"/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DA850498F84A7212828ED44857EFF59341D6A5F1E82C43A525B8DFA8898A9DB0BFD02CBE49330224508EE3Dk6D4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FA4DE7B79ACD0A44947350D73BA8BA8E9612C6CB8B210D3294AAADCE91B446BCED1357E0AB73BCjFU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FA4DE7B79ACD0A44946D5DC157F6BE8A9C45CACC81235A6ACBF1F09998BE11FBA24A15A4A672BCF2A040j8U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A9D99238A5D6A47B67F3BD976BE0771AD2B7FA016E62CD68780EF3CA7A2584DF3E7E6959043B773DF95E3890BE4EC2DB2598B2F2y8l2G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AFA4DE7B79ACD0A44946D5DC157F6BE8A9C45CACC81235A6ACBF1F09998BE11FBA24A15A4A672BCF2A040j8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B07E-94F9-4B0F-9321-53F878D4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5877</Words>
  <Characters>33501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2023-05-02T13:47:00Z</cp:lastPrinted>
  <dcterms:created xsi:type="dcterms:W3CDTF">2023-05-04T10:17:00Z</dcterms:created>
  <dcterms:modified xsi:type="dcterms:W3CDTF">2023-05-04T10:17:00Z</dcterms:modified>
  <dc:language>ru-RU</dc:language>
</cp:coreProperties>
</file>