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0"/>
      </w:pPr>
      <w:r>
        <w:t xml:space="preserve">АДМИНИСТРАЦИЯ </w:t>
      </w:r>
      <w:r>
        <w:t xml:space="preserve">ХАРОВСКОГО МУНИЦИПАЛЬНОГО ОКРУГА</w:t>
      </w:r>
      <w:r/>
    </w:p>
    <w:p>
      <w:pPr>
        <w:jc w:val="center"/>
        <w:spacing w:line="480" w:lineRule="auto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ПОСТАНОВЛЕНИЕ</w:t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о</w:t>
      </w:r>
      <w:r>
        <w:rPr>
          <w:sz w:val="28"/>
        </w:rPr>
        <w:t xml:space="preserve">т 18.04.2024 г.  </w:t>
      </w:r>
      <w:r>
        <w:rPr>
          <w:sz w:val="28"/>
        </w:rPr>
        <w:t xml:space="preserve"> </w:t>
      </w:r>
      <w:bookmarkStart w:id="0" w:name="_GoBack"/>
      <w:r/>
      <w:bookmarkEnd w:id="0"/>
      <w:r>
        <w:rPr>
          <w:sz w:val="28"/>
        </w:rPr>
        <w:t xml:space="preserve">                    </w:t>
      </w:r>
      <w:r>
        <w:rPr>
          <w:sz w:val="28"/>
        </w:rPr>
        <w:t xml:space="preserve">                                   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      </w:t>
      </w:r>
      <w:r>
        <w:rPr>
          <w:sz w:val="28"/>
        </w:rPr>
        <w:t xml:space="preserve">     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513</w:t>
      </w:r>
      <w:r>
        <w:rPr>
          <w:sz w:val="28"/>
        </w:rPr>
      </w:r>
    </w:p>
    <w:p>
      <w:pPr>
        <w:ind w:left="-142" w:firstLine="4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226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 проведении в 2024</w:t>
      </w:r>
      <w:r>
        <w:rPr>
          <w:bCs/>
          <w:sz w:val="28"/>
          <w:szCs w:val="28"/>
        </w:rPr>
        <w:t xml:space="preserve"> году смотра-</w:t>
      </w:r>
      <w:r>
        <w:rPr>
          <w:bCs/>
          <w:sz w:val="28"/>
          <w:szCs w:val="28"/>
        </w:rPr>
      </w:r>
    </w:p>
    <w:p>
      <w:pPr>
        <w:jc w:val="both"/>
        <w:tabs>
          <w:tab w:val="left" w:pos="226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конкурса на лучшую организацию</w:t>
      </w:r>
      <w:r>
        <w:rPr>
          <w:bCs/>
          <w:sz w:val="28"/>
          <w:szCs w:val="28"/>
        </w:rPr>
      </w:r>
    </w:p>
    <w:p>
      <w:pPr>
        <w:jc w:val="both"/>
        <w:tabs>
          <w:tab w:val="left" w:pos="226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работы в области мобилизационной</w:t>
      </w:r>
      <w:r>
        <w:rPr>
          <w:bCs/>
          <w:sz w:val="28"/>
          <w:szCs w:val="28"/>
        </w:rPr>
      </w:r>
    </w:p>
    <w:p>
      <w:pPr>
        <w:jc w:val="both"/>
        <w:tabs>
          <w:tab w:val="left" w:pos="226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подготовки среди органа</w:t>
      </w:r>
      <w:r>
        <w:rPr>
          <w:bCs/>
          <w:sz w:val="28"/>
          <w:szCs w:val="28"/>
        </w:rPr>
        <w:t xml:space="preserve"> местного</w:t>
      </w:r>
      <w:r>
        <w:rPr>
          <w:bCs/>
          <w:sz w:val="28"/>
          <w:szCs w:val="28"/>
        </w:rPr>
      </w:r>
    </w:p>
    <w:p>
      <w:pPr>
        <w:jc w:val="both"/>
        <w:tabs>
          <w:tab w:val="left" w:pos="226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самоуправления и организаций </w:t>
      </w:r>
      <w:r>
        <w:rPr>
          <w:bCs/>
          <w:sz w:val="28"/>
          <w:szCs w:val="28"/>
        </w:rPr>
      </w:r>
    </w:p>
    <w:p>
      <w:pPr>
        <w:jc w:val="both"/>
        <w:tabs>
          <w:tab w:val="left" w:pos="226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Харовского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 xml:space="preserve">округа</w:t>
      </w:r>
      <w:r>
        <w:rPr>
          <w:bCs/>
          <w:sz w:val="28"/>
          <w:szCs w:val="28"/>
        </w:rPr>
      </w:r>
    </w:p>
    <w:p>
      <w:pPr>
        <w:jc w:val="both"/>
        <w:tabs>
          <w:tab w:val="left" w:pos="2265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</w:r>
      <w:r>
        <w:rPr>
          <w:bCs/>
          <w:sz w:val="26"/>
          <w:szCs w:val="26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Во исполнение Федеральных законов от 31 мая 1996 года № 61-ФЗ «Об обороне» и от 26 февраля 1997 года № 31-ФЗ «О мобилизации и мобилизационной подготовке в Российской Федерации», постановления Правител</w:t>
      </w:r>
      <w:r>
        <w:rPr>
          <w:sz w:val="28"/>
          <w:szCs w:val="28"/>
        </w:rPr>
        <w:t xml:space="preserve">ьства Российской Федерации от 20 июля 2020 года № 1077 «О порядке проведения смотра-конкурса на лучшую организацию работы среди субъектов Российской Федерации в области мобилизационной подготовки и внесении изменения в пункт 55 Положения о воинском учете»,</w:t>
      </w:r>
      <w:r>
        <w:t xml:space="preserve"> </w:t>
      </w:r>
      <w:r>
        <w:rPr>
          <w:sz w:val="28"/>
          <w:szCs w:val="28"/>
        </w:rPr>
        <w:t xml:space="preserve">от 06 октября 2003 года № 131-ФЗ "Об общих принципах организации местного самоуправления в Российской Федерации", в соответствии с совместны</w:t>
      </w:r>
      <w:r>
        <w:rPr>
          <w:sz w:val="28"/>
          <w:szCs w:val="28"/>
        </w:rPr>
        <w:t xml:space="preserve">м приказом Министра Обороны Российской Федерации и Главного управления специальных программ Президента Российской Федерации от 11 мая 2021 года № 268дсп/76дсп «Об установлении критериев оценки выполнения работ в области мобилизационной подготовки», Устава </w:t>
      </w:r>
      <w:r>
        <w:rPr>
          <w:sz w:val="28"/>
          <w:szCs w:val="28"/>
        </w:rPr>
        <w:t xml:space="preserve"> Хар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в целях определения реального состояния организации мобилизационной подготовки в </w:t>
      </w:r>
      <w:r>
        <w:rPr>
          <w:sz w:val="28"/>
          <w:szCs w:val="28"/>
        </w:rPr>
        <w:t xml:space="preserve"> Харовском </w:t>
      </w:r>
      <w:r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 xml:space="preserve"> округе </w:t>
      </w:r>
      <w:r>
        <w:rPr>
          <w:sz w:val="28"/>
          <w:szCs w:val="28"/>
        </w:rPr>
        <w:t xml:space="preserve">и совершенствования работы по обеспечению мобилизационного развертывания Вооруженных Сил </w:t>
      </w:r>
      <w:r>
        <w:rPr>
          <w:sz w:val="28"/>
          <w:szCs w:val="28"/>
        </w:rPr>
        <w:t xml:space="preserve">Российской Федерации администрацией Харовского муниципального округа,  </w:t>
      </w:r>
      <w:r>
        <w:rPr>
          <w:sz w:val="28"/>
          <w:szCs w:val="28"/>
        </w:rPr>
        <w:t xml:space="preserve"> военным комиссариатом </w:t>
      </w:r>
      <w:r>
        <w:rPr>
          <w:sz w:val="28"/>
          <w:szCs w:val="28"/>
        </w:rPr>
        <w:t xml:space="preserve">Сямженского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Верховажского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Вожегодского</w:t>
      </w:r>
      <w:r>
        <w:rPr>
          <w:sz w:val="28"/>
          <w:szCs w:val="28"/>
        </w:rPr>
        <w:t xml:space="preserve"> и Харовского районов и организациями, расположенными на территории </w:t>
      </w:r>
      <w:r>
        <w:rPr>
          <w:sz w:val="28"/>
          <w:szCs w:val="28"/>
        </w:rPr>
        <w:t xml:space="preserve"> Харовского</w:t>
      </w:r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в части, касающейся обеспечения мобилизации людских и транспортных ресурсов на территории </w:t>
      </w:r>
      <w:r>
        <w:rPr>
          <w:sz w:val="28"/>
          <w:szCs w:val="28"/>
        </w:rPr>
        <w:t xml:space="preserve"> Харовского</w:t>
      </w:r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, организации осуществления воинского учета и предназначения (приписки) граждан Росс</w:t>
      </w:r>
      <w:r>
        <w:rPr>
          <w:sz w:val="28"/>
          <w:szCs w:val="28"/>
        </w:rPr>
        <w:t xml:space="preserve">ийской Федерации, пребывающих в запасе Вооруженных Сил Российской Федерации, организации осуществления учета мобилизационных транспортных ресурсов и их предназначения, а также создания и содержания базы мобилизационного развертывания военного комиссариата </w:t>
      </w:r>
      <w:r>
        <w:rPr>
          <w:sz w:val="28"/>
          <w:szCs w:val="28"/>
        </w:rPr>
        <w:t xml:space="preserve">Сямженского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Верховажского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Вожегодского</w:t>
      </w:r>
      <w:r>
        <w:rPr>
          <w:sz w:val="28"/>
          <w:szCs w:val="28"/>
        </w:rPr>
        <w:t xml:space="preserve"> и Харовского </w:t>
      </w:r>
      <w:r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смотр-конкурс на лучшую организацию работы в области мобилизационной подготовки на территории </w:t>
      </w:r>
      <w:r>
        <w:rPr>
          <w:sz w:val="28"/>
          <w:szCs w:val="28"/>
        </w:rPr>
        <w:t xml:space="preserve">Харовского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в пер</w:t>
      </w:r>
      <w:r>
        <w:rPr>
          <w:sz w:val="28"/>
          <w:szCs w:val="28"/>
        </w:rPr>
        <w:t xml:space="preserve">иод с 15 апреля по 15 сентября 2024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проведению смотр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-конкурс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на лучшую организацию работы в области мобилизационной подготовки на </w:t>
      </w:r>
      <w:r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Харовского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в составе: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Тихомиров О.В. 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Харовского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, председатель комиссии.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Куйбин</w:t>
      </w:r>
      <w:r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– военный комиссар </w:t>
      </w:r>
      <w:r>
        <w:rPr>
          <w:sz w:val="28"/>
          <w:szCs w:val="28"/>
        </w:rPr>
        <w:t xml:space="preserve">Сямженского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Верховажского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Вожегодского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Харовского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С.А. </w:t>
      </w:r>
      <w:r>
        <w:rPr>
          <w:sz w:val="28"/>
          <w:szCs w:val="28"/>
        </w:rPr>
        <w:t xml:space="preserve">Говорухин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начальник отдела по мобилизационной работе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 и</w:t>
      </w:r>
      <w:r>
        <w:rPr>
          <w:sz w:val="28"/>
          <w:szCs w:val="28"/>
        </w:rPr>
        <w:t xml:space="preserve"> ЧС 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Харовского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С.А. </w:t>
      </w:r>
      <w:r>
        <w:rPr>
          <w:sz w:val="28"/>
          <w:szCs w:val="28"/>
        </w:rPr>
        <w:t xml:space="preserve">Сундукова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помощник военного комиссара по</w:t>
      </w:r>
      <w:r>
        <w:rPr>
          <w:sz w:val="28"/>
          <w:szCs w:val="28"/>
        </w:rPr>
        <w:t xml:space="preserve"> воинскому учету </w:t>
      </w:r>
      <w:r>
        <w:rPr>
          <w:sz w:val="28"/>
          <w:szCs w:val="28"/>
        </w:rPr>
        <w:t xml:space="preserve">Сямженского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Верховажского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Вожегодского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Харовского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Л.А. Вахрушева -  помощник военного комиссара по воинскому учету </w:t>
      </w:r>
      <w:r>
        <w:rPr>
          <w:sz w:val="28"/>
          <w:szCs w:val="28"/>
        </w:rPr>
        <w:t xml:space="preserve">Сямженского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Верховажского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Вожегодского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Харовского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Комиссии по проведению смотр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-конкурс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на лучшую организацию работы в области мобилизационной подготовки на </w:t>
      </w:r>
      <w:r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Харовского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 организовать подготовку к смотру-конкурсу и выполнение мероприятий по его проведению. 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Начальнику отдела</w:t>
      </w:r>
      <w:r>
        <w:rPr>
          <w:sz w:val="28"/>
          <w:szCs w:val="28"/>
        </w:rPr>
        <w:t xml:space="preserve"> по мобилизационной </w:t>
      </w:r>
      <w:r>
        <w:rPr>
          <w:sz w:val="28"/>
          <w:szCs w:val="28"/>
        </w:rPr>
        <w:t xml:space="preserve">работе, 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ЧС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Сформировать сведения о результатах выполнения мероприятий по организации и обеспечению мобилизации на </w:t>
      </w:r>
      <w:r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Харовского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Сформированные сведения утвердить </w:t>
      </w:r>
      <w:r>
        <w:rPr>
          <w:sz w:val="28"/>
          <w:szCs w:val="28"/>
        </w:rPr>
        <w:t xml:space="preserve">главой </w:t>
      </w:r>
      <w:r>
        <w:rPr>
          <w:sz w:val="28"/>
          <w:szCs w:val="28"/>
        </w:rPr>
        <w:t xml:space="preserve">Харовского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</w:t>
      </w:r>
      <w:r>
        <w:rPr>
          <w:sz w:val="28"/>
          <w:szCs w:val="28"/>
        </w:rPr>
        <w:t xml:space="preserve"> и направить </w:t>
      </w:r>
      <w:r>
        <w:rPr>
          <w:sz w:val="28"/>
          <w:szCs w:val="28"/>
        </w:rPr>
        <w:t xml:space="preserve">в военный</w:t>
      </w:r>
      <w:r>
        <w:rPr>
          <w:sz w:val="28"/>
          <w:szCs w:val="28"/>
        </w:rPr>
        <w:t xml:space="preserve"> комиссариат </w:t>
      </w:r>
      <w:r>
        <w:rPr>
          <w:sz w:val="28"/>
          <w:szCs w:val="28"/>
        </w:rPr>
        <w:t xml:space="preserve">Сямженского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Верховажского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Вожегодского</w:t>
      </w:r>
      <w:r>
        <w:rPr>
          <w:sz w:val="28"/>
          <w:szCs w:val="28"/>
        </w:rPr>
        <w:t xml:space="preserve"> и Харов</w:t>
      </w:r>
      <w:r>
        <w:rPr>
          <w:sz w:val="28"/>
          <w:szCs w:val="28"/>
        </w:rPr>
        <w:t xml:space="preserve">ского районов к 16 сентября 2024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Рекомендовать военному комиссариату </w:t>
      </w:r>
      <w:r>
        <w:rPr>
          <w:sz w:val="28"/>
          <w:szCs w:val="28"/>
        </w:rPr>
        <w:t xml:space="preserve">Сямженского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Верховажского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ожегодского</w:t>
      </w:r>
      <w:r>
        <w:rPr>
          <w:sz w:val="28"/>
          <w:szCs w:val="28"/>
        </w:rPr>
        <w:t xml:space="preserve"> и Харовского округа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Обобщить полученные сведения и сведения о результатах выполнения мероприятий по организации и обеспечению мобилизации и направить их в военный комисс</w:t>
      </w:r>
      <w:r>
        <w:rPr>
          <w:sz w:val="28"/>
          <w:szCs w:val="28"/>
        </w:rPr>
        <w:t xml:space="preserve">ариат области к 20 сентября 2024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Рекомендовать руководителям организаций, органам местного самоуправления, расположенных на </w:t>
      </w:r>
      <w:r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Харовского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, независимо от организационно-правовых форм и форм собственности, выполняющих мероприятия по организации и обеспечению мобилизации: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Принять активное участие в проведении смотра-конкурса на </w:t>
      </w:r>
      <w:r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Харовского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Обеспечить военный комиссариат </w:t>
      </w:r>
      <w:r>
        <w:rPr>
          <w:sz w:val="28"/>
          <w:szCs w:val="28"/>
        </w:rPr>
        <w:t xml:space="preserve">Сямженского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Верховажского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ожегодского</w:t>
      </w:r>
      <w:r>
        <w:rPr>
          <w:sz w:val="28"/>
          <w:szCs w:val="28"/>
        </w:rPr>
        <w:t xml:space="preserve"> и Харовского округов</w:t>
      </w:r>
      <w:r>
        <w:rPr>
          <w:sz w:val="28"/>
          <w:szCs w:val="28"/>
        </w:rPr>
        <w:t xml:space="preserve"> необходимыми помещениями, средствами технической связи и оборудованием.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  <w:t xml:space="preserve">7.  Контроль за исполнением </w:t>
      </w:r>
      <w:r>
        <w:rPr>
          <w:color w:val="000000"/>
          <w:sz w:val="28"/>
        </w:rPr>
        <w:t xml:space="preserve">постановления</w:t>
      </w:r>
      <w:r>
        <w:rPr>
          <w:color w:val="000000"/>
          <w:sz w:val="28"/>
        </w:rPr>
        <w:t xml:space="preserve"> оставляю за собой.</w:t>
      </w:r>
      <w:r>
        <w:rPr>
          <w:color w:val="000000"/>
          <w:sz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8.  </w:t>
      </w:r>
      <w:r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вступает в силу с</w:t>
      </w:r>
      <w:r>
        <w:rPr>
          <w:sz w:val="28"/>
          <w:szCs w:val="28"/>
        </w:rPr>
        <w:t xml:space="preserve"> момента его официального опубликования в «Официальном вестнике»-приложении к газете «Призыв» и подлежит размещению на официальном сайте Харовского муниципального округа в информационно-телекоммуникационной </w:t>
      </w:r>
      <w:r>
        <w:rPr>
          <w:sz w:val="28"/>
          <w:szCs w:val="28"/>
        </w:rPr>
        <w:t xml:space="preserve">сети  «</w:t>
      </w:r>
      <w:r>
        <w:rPr>
          <w:sz w:val="28"/>
          <w:szCs w:val="28"/>
        </w:rPr>
        <w:t xml:space="preserve">Интернет».</w:t>
      </w:r>
      <w:r>
        <w:rPr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Харовского муниципального округа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О.В. Тихомиров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707" w:bottom="993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4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7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1"/>
    <w:link w:val="63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9"/>
    <w:next w:val="6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9"/>
    <w:next w:val="6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1"/>
    <w:link w:val="34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1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1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1"/>
    <w:link w:val="44"/>
    <w:uiPriority w:val="99"/>
  </w:style>
  <w:style w:type="paragraph" w:styleId="46">
    <w:name w:val="Caption"/>
    <w:basedOn w:val="629"/>
    <w:next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1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1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qFormat/>
    <w:rPr>
      <w:sz w:val="24"/>
      <w:szCs w:val="24"/>
    </w:rPr>
  </w:style>
  <w:style w:type="paragraph" w:styleId="630">
    <w:name w:val="Heading 1"/>
    <w:basedOn w:val="629"/>
    <w:next w:val="629"/>
    <w:qFormat/>
    <w:pPr>
      <w:jc w:val="center"/>
      <w:keepNext/>
      <w:spacing w:line="480" w:lineRule="auto"/>
      <w:outlineLvl w:val="0"/>
    </w:pPr>
    <w:rPr>
      <w:sz w:val="28"/>
    </w:rPr>
  </w:style>
  <w:style w:type="character" w:styleId="631" w:default="1">
    <w:name w:val="Default Paragraph Font"/>
    <w:uiPriority w:val="1"/>
    <w:semiHidden/>
    <w:unhideWhenUsed/>
  </w:style>
  <w:style w:type="table" w:styleId="6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3" w:default="1">
    <w:name w:val="No List"/>
    <w:uiPriority w:val="99"/>
    <w:semiHidden/>
    <w:unhideWhenUsed/>
  </w:style>
  <w:style w:type="paragraph" w:styleId="634">
    <w:name w:val="Body Text Indent"/>
    <w:basedOn w:val="629"/>
    <w:pPr>
      <w:ind w:firstLine="720"/>
      <w:spacing w:line="360" w:lineRule="auto"/>
    </w:pPr>
    <w:rPr>
      <w:sz w:val="28"/>
    </w:rPr>
  </w:style>
  <w:style w:type="paragraph" w:styleId="635">
    <w:name w:val="Balloon Text"/>
    <w:basedOn w:val="629"/>
    <w:semiHidden/>
    <w:rPr>
      <w:rFonts w:ascii="Tahoma" w:hAnsi="Tahoma" w:cs="Tahoma"/>
      <w:sz w:val="16"/>
      <w:szCs w:val="16"/>
    </w:rPr>
  </w:style>
  <w:style w:type="paragraph" w:styleId="636">
    <w:name w:val="List Paragraph"/>
    <w:basedOn w:val="629"/>
    <w:uiPriority w:val="34"/>
    <w:qFormat/>
    <w:pPr>
      <w:contextualSpacing/>
      <w:ind w:left="720"/>
    </w:pPr>
  </w:style>
  <w:style w:type="paragraph" w:styleId="637">
    <w:name w:val="Body Text"/>
    <w:basedOn w:val="629"/>
    <w:link w:val="638"/>
    <w:pPr>
      <w:spacing w:after="120"/>
    </w:pPr>
  </w:style>
  <w:style w:type="character" w:styleId="638" w:customStyle="1">
    <w:name w:val="Основной текст Знак"/>
    <w:basedOn w:val="631"/>
    <w:link w:val="637"/>
    <w:rPr>
      <w:sz w:val="24"/>
      <w:szCs w:val="24"/>
    </w:rPr>
  </w:style>
  <w:style w:type="paragraph" w:styleId="639" w:customStyle="1">
    <w:name w:val="ConsPlusNormal"/>
    <w:pPr>
      <w:widowControl w:val="off"/>
    </w:pPr>
    <w:rPr>
      <w:rFonts w:ascii="Arial" w:hAnsi="Arial" w:cs="Arial"/>
    </w:rPr>
  </w:style>
  <w:style w:type="character" w:styleId="640" w:customStyle="1">
    <w:name w:val="Основной текст_"/>
    <w:link w:val="641"/>
    <w:rPr>
      <w:sz w:val="26"/>
      <w:szCs w:val="26"/>
      <w:shd w:val="clear" w:color="auto" w:fill="ffffff"/>
    </w:rPr>
  </w:style>
  <w:style w:type="paragraph" w:styleId="641" w:customStyle="1">
    <w:name w:val="Основной текст11"/>
    <w:basedOn w:val="629"/>
    <w:link w:val="640"/>
    <w:pPr>
      <w:jc w:val="center"/>
      <w:spacing w:line="326" w:lineRule="exact"/>
      <w:shd w:val="clear" w:color="auto" w:fill="ffffff"/>
    </w:pPr>
    <w:rPr>
      <w:sz w:val="26"/>
      <w:szCs w:val="26"/>
    </w:rPr>
  </w:style>
  <w:style w:type="character" w:styleId="642">
    <w:name w:val="Hyperlink"/>
    <w:basedOn w:val="631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>Финансовое управление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Клубова Н.В.</dc:creator>
  <cp:revision>4</cp:revision>
  <dcterms:created xsi:type="dcterms:W3CDTF">2024-04-10T06:09:00Z</dcterms:created>
  <dcterms:modified xsi:type="dcterms:W3CDTF">2024-05-06T08:30:52Z</dcterms:modified>
</cp:coreProperties>
</file>