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Меры</w:t>
      </w:r>
      <w:r>
        <w:rPr>
          <w:rFonts w:ascii="Bradley Hand ITC" w:hAnsi="Bradley Hand ITC"/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государственной</w:t>
      </w:r>
      <w:r>
        <w:rPr>
          <w:rFonts w:ascii="Bradley Hand ITC" w:hAnsi="Bradley Hand ITC"/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поддержки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сельскохозяйственным</w:t>
      </w:r>
      <w:r>
        <w:rPr>
          <w:rFonts w:ascii="Bradley Hand ITC" w:hAnsi="Bradley Hand ITC"/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товаропроизводителям в области растениеводства</w:t>
      </w:r>
      <w:r>
        <w:rPr>
          <w:b w:val="1"/>
          <w:i w:val="1"/>
          <w:sz w:val="28"/>
        </w:rPr>
        <w:t>, предоставляемые Департаментом сельского хозяйства и продовольственных ресурсов области</w:t>
      </w:r>
      <w:r>
        <w:rPr>
          <w:rFonts w:ascii="Bradley Hand ITC" w:hAnsi="Bradley Hand ITC"/>
          <w:b w:val="1"/>
          <w:i w:val="1"/>
          <w:sz w:val="28"/>
        </w:rPr>
        <w:t xml:space="preserve"> </w:t>
      </w:r>
    </w:p>
    <w:p w14:paraId="04000000">
      <w:pPr>
        <w:ind/>
        <w:jc w:val="center"/>
        <w:rPr>
          <w:b w:val="1"/>
          <w:i w:val="1"/>
          <w:sz w:val="28"/>
        </w:rPr>
      </w:pPr>
    </w:p>
    <w:tbl>
      <w:tblPr>
        <w:tblStyle w:val="Style_3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73"/>
        <w:gridCol w:w="8363"/>
        <w:gridCol w:w="3260"/>
      </w:tblGrid>
      <w:tr>
        <w:trPr>
          <w:trHeight w:hRule="atLeast" w:val="372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Название меры поддержки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На что предоставляется и объем поддержки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Источник информации</w:t>
            </w:r>
          </w:p>
        </w:tc>
      </w:tr>
      <w:tr>
        <w:trPr>
          <w:trHeight w:hRule="atLeast" w:val="818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 w:firstLine="176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уплату страховой премии, начисленной по договорам сельскохозяйственного страхования в области растениеводства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Возмещаются  затраты на уплату страховой премии, начисленной по договорам сельскохозяйственного страхования</w:t>
            </w:r>
            <w:r>
              <w:rPr>
                <w:color w:val="000000"/>
                <w:sz w:val="22"/>
              </w:rPr>
              <w:t>;</w:t>
            </w:r>
          </w:p>
          <w:p w14:paraId="0A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</w:t>
            </w:r>
            <w:r>
              <w:rPr>
                <w:color w:val="000000"/>
                <w:sz w:val="22"/>
              </w:rPr>
              <w:t>азмер</w:t>
            </w:r>
            <w:r>
              <w:rPr>
                <w:color w:val="000000"/>
                <w:sz w:val="22"/>
              </w:rPr>
              <w:t xml:space="preserve"> возмещения - </w:t>
            </w:r>
            <w:r>
              <w:rPr>
                <w:color w:val="000000"/>
                <w:sz w:val="22"/>
              </w:rPr>
              <w:t xml:space="preserve"> от 50 до 80%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both"/>
              <w:rPr>
                <w:sz w:val="16"/>
              </w:rPr>
            </w:pPr>
            <w:r>
              <w:rPr>
                <w:color w:val="0000FF"/>
                <w:sz w:val="16"/>
                <w:u w:val="single"/>
              </w:rPr>
              <w:fldChar w:fldCharType="begin"/>
            </w:r>
            <w:r>
              <w:rPr>
                <w:color w:val="0000FF"/>
                <w:sz w:val="16"/>
                <w:u w:val="single"/>
              </w:rPr>
              <w:instrText>HYPERLINK "https://agro.gov35.ru/podderzhka-selkhoztovaroproizvoditeley/rastenievodstvo/vozmeshchenie-chasti-zatrat/"</w:instrText>
            </w:r>
            <w:r>
              <w:rPr>
                <w:color w:val="0000FF"/>
                <w:sz w:val="16"/>
                <w:u w:val="single"/>
              </w:rPr>
              <w:fldChar w:fldCharType="separate"/>
            </w:r>
            <w:r>
              <w:rPr>
                <w:color w:val="0000FF"/>
                <w:sz w:val="16"/>
                <w:u w:val="single"/>
              </w:rPr>
              <w:t>https://agro.gov35.ru/podderzhka-selkhoztov</w:t>
            </w:r>
            <w:r>
              <w:rPr>
                <w:color w:val="0000FF"/>
                <w:sz w:val="16"/>
                <w:u w:val="single"/>
              </w:rPr>
              <w:t>a</w:t>
            </w:r>
            <w:r>
              <w:rPr>
                <w:color w:val="0000FF"/>
                <w:sz w:val="16"/>
                <w:u w:val="single"/>
              </w:rPr>
              <w:t>roproizvoditeley/rastenievodstvo/vozmeshchenie-chasti-zatrat/</w:t>
            </w:r>
            <w:r>
              <w:rPr>
                <w:color w:val="0000FF"/>
                <w:sz w:val="16"/>
                <w:u w:val="single"/>
              </w:rPr>
              <w:fldChar w:fldCharType="end"/>
            </w:r>
          </w:p>
          <w:p w14:paraId="0C000000">
            <w:pPr>
              <w:ind/>
              <w:jc w:val="both"/>
              <w:rPr>
                <w:sz w:val="16"/>
              </w:rPr>
            </w:pPr>
          </w:p>
        </w:tc>
      </w:tr>
      <w:tr>
        <w:trPr>
          <w:trHeight w:hRule="atLeast" w:val="846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 w:firstLine="176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поддержку элитного семеноводства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приобретение элитных семян сельскохозяйственных культур</w:t>
            </w:r>
            <w:r>
              <w:rPr>
                <w:color w:val="000000"/>
                <w:sz w:val="22"/>
              </w:rPr>
              <w:t>;</w:t>
            </w:r>
          </w:p>
          <w:p w14:paraId="0F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объем поддержки рассчитывается по ставке на 1 гектар плановой посевной площади текущего года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both"/>
              <w:rPr>
                <w:sz w:val="16"/>
              </w:rPr>
            </w:pPr>
            <w:r>
              <w:rPr>
                <w:color w:val="0000FF"/>
                <w:sz w:val="16"/>
                <w:u w:val="single"/>
              </w:rPr>
              <w:fldChar w:fldCharType="begin"/>
            </w:r>
            <w:r>
              <w:rPr>
                <w:color w:val="0000FF"/>
                <w:sz w:val="16"/>
                <w:u w:val="single"/>
              </w:rPr>
              <w:instrText>HYPERLINK "https://agro.gov35.ru/podderzhka-selkhoztovaroproizvoditeley/rastenievodstvo/podderzhka-elitnogo-semenovodstva"</w:instrText>
            </w:r>
            <w:r>
              <w:rPr>
                <w:color w:val="0000FF"/>
                <w:sz w:val="16"/>
                <w:u w:val="single"/>
              </w:rPr>
              <w:fldChar w:fldCharType="separate"/>
            </w:r>
            <w:r>
              <w:rPr>
                <w:color w:val="0000FF"/>
                <w:sz w:val="16"/>
                <w:u w:val="single"/>
              </w:rPr>
              <w:t>https://agro.gov35.ru/podderzhka-selkhoztovaroproizvoditeley/rastenievodstvo/podderzhka-elitnogo-semenovodstva</w:t>
            </w:r>
            <w:r>
              <w:rPr>
                <w:color w:val="0000FF"/>
                <w:sz w:val="16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 w:firstLine="176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поддержку семеноводства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приобретение семян сельскохозяйственных культур</w:t>
            </w:r>
            <w:r>
              <w:rPr>
                <w:color w:val="000000"/>
                <w:sz w:val="22"/>
              </w:rPr>
              <w:t>;</w:t>
            </w:r>
          </w:p>
          <w:p w14:paraId="13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объем поддержки рассчитывается по ставкам  исходя из плановых посевных площадей текущего года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both"/>
              <w:rPr>
                <w:sz w:val="16"/>
              </w:rPr>
            </w:pPr>
            <w:r>
              <w:rPr>
                <w:color w:val="0000FF"/>
                <w:sz w:val="16"/>
                <w:u w:val="single"/>
              </w:rPr>
              <w:fldChar w:fldCharType="begin"/>
            </w:r>
            <w:r>
              <w:rPr>
                <w:color w:val="0000FF"/>
                <w:sz w:val="16"/>
                <w:u w:val="single"/>
              </w:rPr>
              <w:instrText>HYPERLINK "https://agro.gov35.ru/podderzhka-selkhoztovaroproizvoditeley/rastenievodstvo/podderzhka-semenovodstva"</w:instrText>
            </w:r>
            <w:r>
              <w:rPr>
                <w:color w:val="0000FF"/>
                <w:sz w:val="16"/>
                <w:u w:val="single"/>
              </w:rPr>
              <w:fldChar w:fldCharType="separate"/>
            </w:r>
            <w:r>
              <w:rPr>
                <w:color w:val="0000FF"/>
                <w:sz w:val="16"/>
                <w:u w:val="single"/>
              </w:rPr>
              <w:t>https://agro.gov35.ru/podderzhka-selkhoztovaroproizvoditeley/rastenievodstvo/podderzhka-semenovodstva</w:t>
            </w:r>
            <w:r>
              <w:rPr>
                <w:color w:val="0000FF"/>
                <w:sz w:val="16"/>
                <w:u w:val="single"/>
              </w:rPr>
              <w:fldChar w:fldCharType="end"/>
            </w:r>
          </w:p>
        </w:tc>
      </w:tr>
      <w:tr>
        <w:trPr>
          <w:trHeight w:hRule="atLeast" w:val="1045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 w:firstLine="176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 поддержку проведения комплекса </w:t>
            </w:r>
            <w:r>
              <w:rPr>
                <w:color w:val="000000"/>
                <w:sz w:val="22"/>
              </w:rPr>
              <w:t>агротехнологических</w:t>
            </w:r>
            <w:r>
              <w:rPr>
                <w:color w:val="000000"/>
                <w:sz w:val="22"/>
              </w:rPr>
              <w:t xml:space="preserve"> работ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 закупку </w:t>
            </w:r>
            <w:r>
              <w:rPr>
                <w:color w:val="000000"/>
                <w:sz w:val="22"/>
              </w:rPr>
              <w:t>агрохимикатов</w:t>
            </w:r>
            <w:r>
              <w:rPr>
                <w:color w:val="000000"/>
                <w:sz w:val="22"/>
              </w:rPr>
              <w:t xml:space="preserve"> и горюче-смазочных материалов, используемых для выращивания зерновых, зернобобовых и кормовых культур</w:t>
            </w:r>
            <w:r>
              <w:rPr>
                <w:color w:val="000000"/>
                <w:sz w:val="22"/>
              </w:rPr>
              <w:t>;</w:t>
            </w:r>
          </w:p>
          <w:p w14:paraId="17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объем поддержки рассчитывается по ставкам на плановые посевные площади сельскохозяйственных культур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both"/>
              <w:rPr>
                <w:sz w:val="16"/>
              </w:rPr>
            </w:pPr>
            <w:r>
              <w:rPr>
                <w:color w:val="0000FF"/>
                <w:sz w:val="16"/>
                <w:u w:val="single"/>
              </w:rPr>
              <w:fldChar w:fldCharType="begin"/>
            </w:r>
            <w:r>
              <w:rPr>
                <w:color w:val="0000FF"/>
                <w:sz w:val="16"/>
                <w:u w:val="single"/>
              </w:rPr>
              <w:instrText>HYPERLINK "https://agro.gov35.ru/podderzhka-selkhoztovaroproizvoditeley/rastenievodstvo/podderzhka-provedenie-kompleksa-agrotekhnologicheskikh-rabot"</w:instrText>
            </w:r>
            <w:r>
              <w:rPr>
                <w:color w:val="0000FF"/>
                <w:sz w:val="16"/>
                <w:u w:val="single"/>
              </w:rPr>
              <w:fldChar w:fldCharType="separate"/>
            </w:r>
            <w:r>
              <w:rPr>
                <w:color w:val="0000FF"/>
                <w:sz w:val="16"/>
                <w:u w:val="single"/>
              </w:rPr>
              <w:t>https://agro.gov35.ru/podderzhka-selkhoztovaroproizvoditeley/rastenievodstvo/podderzhka-provedenie-kompleksa-agrotekhnologicheskikh-rabot</w:t>
            </w:r>
            <w:r>
              <w:rPr>
                <w:color w:val="0000FF"/>
                <w:sz w:val="16"/>
                <w:u w:val="single"/>
              </w:rPr>
              <w:fldChar w:fldCharType="end"/>
            </w:r>
          </w:p>
        </w:tc>
      </w:tr>
      <w:tr>
        <w:trPr>
          <w:trHeight w:hRule="atLeast" w:val="711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 w:firstLine="176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агрохимическое и эколого-токсикологическое обследование земель сельскохозяйственного назначения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Возмещаются  затраты по агрохимическому и эколого-токсикологическому обследованию земель сельскохозяйственного назначения</w:t>
            </w:r>
            <w:r>
              <w:rPr>
                <w:color w:val="000000"/>
                <w:sz w:val="22"/>
              </w:rPr>
              <w:t>;</w:t>
            </w:r>
          </w:p>
          <w:p w14:paraId="1B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</w:t>
            </w:r>
            <w:r>
              <w:rPr>
                <w:color w:val="000000"/>
                <w:sz w:val="22"/>
              </w:rPr>
              <w:t>азмер</w:t>
            </w:r>
            <w:r>
              <w:rPr>
                <w:color w:val="000000"/>
                <w:sz w:val="22"/>
              </w:rPr>
              <w:t xml:space="preserve"> возмещения - </w:t>
            </w:r>
            <w:r>
              <w:rPr>
                <w:color w:val="000000"/>
                <w:sz w:val="22"/>
              </w:rPr>
              <w:t>70% фактических затрат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both"/>
              <w:rPr>
                <w:sz w:val="16"/>
              </w:rPr>
            </w:pPr>
            <w:r>
              <w:rPr>
                <w:color w:val="0000FF"/>
                <w:sz w:val="16"/>
                <w:u w:val="single"/>
              </w:rPr>
              <w:fldChar w:fldCharType="begin"/>
            </w:r>
            <w:r>
              <w:rPr>
                <w:color w:val="0000FF"/>
                <w:sz w:val="16"/>
                <w:u w:val="single"/>
              </w:rPr>
              <w:instrText>HYPERLINK "https://agro.gov35.ru/podderzhka-selkhoztovaroproizvoditeley/rastenievodstvo/vozmeshchenie-chasti-zatrat-na-agrokhimicheskoe-i-ekologo-toksikologicheskoe-obsledovanie-zemel-sels"</w:instrText>
            </w:r>
            <w:r>
              <w:rPr>
                <w:color w:val="0000FF"/>
                <w:sz w:val="16"/>
                <w:u w:val="single"/>
              </w:rPr>
              <w:fldChar w:fldCharType="separate"/>
            </w:r>
            <w:r>
              <w:rPr>
                <w:color w:val="0000FF"/>
                <w:sz w:val="16"/>
                <w:u w:val="single"/>
              </w:rPr>
              <w:t>https://agro.gov35.ru/podderzhka-selkhoztovaroproizvoditeley/rastenievodstvo/vozmeshchenie-chasti-zatrat-na-agrokhimicheskoe-i-ekologo-toksikologicheskoe-obsledovanie-zemel-sels</w:t>
            </w:r>
            <w:r>
              <w:rPr>
                <w:color w:val="0000FF"/>
                <w:sz w:val="16"/>
                <w:u w:val="single"/>
              </w:rPr>
              <w:fldChar w:fldCharType="end"/>
            </w:r>
          </w:p>
        </w:tc>
      </w:tr>
      <w:tr>
        <w:trPr>
          <w:trHeight w:hRule="atLeast" w:val="711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 w:firstLine="176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 поддержку  производства технических культур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производство льна</w:t>
            </w:r>
            <w:r>
              <w:rPr>
                <w:color w:val="000000"/>
                <w:sz w:val="22"/>
              </w:rPr>
              <w:t>-долгунца и технической конопли;</w:t>
            </w:r>
          </w:p>
          <w:p w14:paraId="1F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объем поддержки рассчитывается по ставкам на плановые посевные площади технических культур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both"/>
              <w:rPr>
                <w:sz w:val="16"/>
              </w:rPr>
            </w:pPr>
            <w:r>
              <w:rPr>
                <w:color w:val="0000FF"/>
                <w:sz w:val="16"/>
                <w:u w:val="single"/>
              </w:rPr>
              <w:fldChar w:fldCharType="begin"/>
            </w:r>
            <w:r>
              <w:rPr>
                <w:color w:val="0000FF"/>
                <w:sz w:val="16"/>
                <w:u w:val="single"/>
              </w:rPr>
              <w:instrText>HYPERLINK "https://agro.gov35.ru/podderzhka-selkhoztovaroproizvoditeley/rastenievodstvo/podderzhka-proizvodstva-tekhnicheskikh-kultur"</w:instrText>
            </w:r>
            <w:r>
              <w:rPr>
                <w:color w:val="0000FF"/>
                <w:sz w:val="16"/>
                <w:u w:val="single"/>
              </w:rPr>
              <w:fldChar w:fldCharType="separate"/>
            </w:r>
            <w:r>
              <w:rPr>
                <w:color w:val="0000FF"/>
                <w:sz w:val="16"/>
                <w:u w:val="single"/>
              </w:rPr>
              <w:t>https://agro.gov35.ru/podderzhka-selkhoztovaroproizvoditeley/rastenievodstvo/podderzhka-proizvodstva-tekhnicheskikh-kultur</w:t>
            </w:r>
            <w:r>
              <w:rPr>
                <w:color w:val="0000FF"/>
                <w:sz w:val="16"/>
                <w:u w:val="single"/>
              </w:rPr>
              <w:fldChar w:fldCharType="end"/>
            </w:r>
          </w:p>
        </w:tc>
      </w:tr>
      <w:tr>
        <w:trPr>
          <w:trHeight w:hRule="atLeast" w:val="908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 w:firstLine="176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 приобретение энергоносителей в овощеводстве 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Возмещаются  затраты на приобретение энергоносителей в овощеводстве защищенного грунта</w:t>
            </w:r>
            <w:r>
              <w:rPr>
                <w:color w:val="000000"/>
                <w:sz w:val="22"/>
              </w:rPr>
              <w:t>;</w:t>
            </w:r>
          </w:p>
          <w:p w14:paraId="23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размер возмещения - </w:t>
            </w:r>
            <w:r>
              <w:rPr>
                <w:color w:val="000000"/>
                <w:sz w:val="22"/>
              </w:rPr>
              <w:t xml:space="preserve">20% </w:t>
            </w:r>
            <w:r>
              <w:rPr>
                <w:color w:val="000000"/>
                <w:sz w:val="22"/>
              </w:rPr>
              <w:t>фактических затрат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both"/>
              <w:rPr>
                <w:sz w:val="16"/>
              </w:rPr>
            </w:pPr>
            <w:r>
              <w:rPr>
                <w:color w:val="0000FF"/>
                <w:sz w:val="16"/>
                <w:u w:val="single"/>
              </w:rPr>
              <w:fldChar w:fldCharType="begin"/>
            </w:r>
            <w:r>
              <w:rPr>
                <w:color w:val="0000FF"/>
                <w:sz w:val="16"/>
                <w:u w:val="single"/>
              </w:rPr>
              <w:instrText>HYPERLINK "https://agro.gov35.ru/podderzhka-selkhoztovaroproizvoditeley/rastenievodstvo/vozmeshchenie-chasti-zatrat-na-priobretenie-energonositeley-v-ovoshchevodstve"</w:instrText>
            </w:r>
            <w:r>
              <w:rPr>
                <w:color w:val="0000FF"/>
                <w:sz w:val="16"/>
                <w:u w:val="single"/>
              </w:rPr>
              <w:fldChar w:fldCharType="separate"/>
            </w:r>
            <w:r>
              <w:rPr>
                <w:color w:val="0000FF"/>
                <w:sz w:val="16"/>
                <w:u w:val="single"/>
              </w:rPr>
              <w:t>https://agro.gov35.ru/podderzhka-selkhoztovaroproizvoditeley/rastenievodstvo/vozmeshchenie-chasti-zatrat-na-priobretenie-energonositeley-v-ovoshchevodstve</w:t>
            </w:r>
            <w:r>
              <w:rPr>
                <w:color w:val="0000FF"/>
                <w:sz w:val="16"/>
                <w:u w:val="single"/>
              </w:rPr>
              <w:fldChar w:fldCharType="end"/>
            </w:r>
          </w:p>
        </w:tc>
      </w:tr>
      <w:tr>
        <w:trPr>
          <w:trHeight w:hRule="atLeast" w:val="790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 w:firstLine="176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поддержку производства картофеля и овощей открытого грунта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производство картофеля и овощей открытого грунта (капусты, мор</w:t>
            </w:r>
            <w:r>
              <w:rPr>
                <w:color w:val="000000"/>
                <w:sz w:val="22"/>
              </w:rPr>
              <w:t>кови, свеклы, зеленных культур);</w:t>
            </w:r>
          </w:p>
          <w:p w14:paraId="27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объем поддержки рассчитывается по ставкам на плановый объем производства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both"/>
              <w:rPr>
                <w:color w:val="454545"/>
                <w:sz w:val="16"/>
              </w:rPr>
            </w:pPr>
            <w:r>
              <w:rPr>
                <w:color w:val="0000FF"/>
                <w:sz w:val="16"/>
                <w:u w:val="single"/>
              </w:rPr>
              <w:fldChar w:fldCharType="begin"/>
            </w:r>
            <w:r>
              <w:rPr>
                <w:color w:val="0000FF"/>
                <w:sz w:val="16"/>
                <w:u w:val="single"/>
              </w:rPr>
              <w:instrText>HYPERLINK "https://agro.gov35.ru/podderzhka-selkhoztovaroproizvoditeley/rastenievodstvo/podderzhka-proizvodstva-kartofelya-i-ovoshchey-otkrytogo-grunta"</w:instrText>
            </w:r>
            <w:r>
              <w:rPr>
                <w:color w:val="0000FF"/>
                <w:sz w:val="16"/>
                <w:u w:val="single"/>
              </w:rPr>
              <w:fldChar w:fldCharType="separate"/>
            </w:r>
            <w:r>
              <w:rPr>
                <w:color w:val="0000FF"/>
                <w:sz w:val="16"/>
                <w:u w:val="single"/>
              </w:rPr>
              <w:t>https://agro.gov35.ru/podderzhka-selkhoztovaroproizvoditeley/rastenievodstvo/podderzhka-proizvodstva-kartofelya-i-ovoshchey-otkrytogo-grunta</w:t>
            </w:r>
            <w:r>
              <w:rPr>
                <w:color w:val="0000FF"/>
                <w:sz w:val="16"/>
                <w:u w:val="single"/>
              </w:rPr>
              <w:fldChar w:fldCharType="end"/>
            </w:r>
          </w:p>
        </w:tc>
      </w:tr>
      <w:tr>
        <w:trPr>
          <w:trHeight w:hRule="atLeast" w:val="1172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 w:firstLine="176" w:left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На поддержку элитного семеноводства для производства картофеля и овощных культур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</w:t>
            </w:r>
            <w:r>
              <w:rPr>
                <w:color w:val="000000"/>
                <w:sz w:val="22"/>
              </w:rPr>
              <w:t>а приобретение элитных и (или) оригинальных семян сельскохозяйственных культур - картофеля и овощных культур, включая гибриды овощных культур</w:t>
            </w:r>
            <w:r>
              <w:rPr>
                <w:color w:val="000000"/>
                <w:sz w:val="22"/>
              </w:rPr>
              <w:t>;</w:t>
            </w:r>
          </w:p>
          <w:p w14:paraId="2B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>бъем поддержки рассчитывается по ставкам</w:t>
            </w:r>
            <w:r>
              <w:rPr>
                <w:color w:val="000000"/>
                <w:sz w:val="22"/>
              </w:rPr>
              <w:t xml:space="preserve"> на планируемый объем приобретения семян, исходя из площади посева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both"/>
              <w:rPr>
                <w:color w:val="454545"/>
                <w:sz w:val="16"/>
              </w:rPr>
            </w:pPr>
            <w:r>
              <w:rPr>
                <w:color w:val="0000FF"/>
                <w:sz w:val="16"/>
                <w:u w:val="single"/>
              </w:rPr>
              <w:fldChar w:fldCharType="begin"/>
            </w:r>
            <w:r>
              <w:rPr>
                <w:color w:val="0000FF"/>
                <w:sz w:val="16"/>
                <w:u w:val="single"/>
              </w:rPr>
              <w:instrText>HYPERLINK "https://agro.gov35.ru/podderzhka-selkhoztovaroproizvoditeley/rastenievodstvo/podderzhka-elitnogo-semenovodstva-v-ramkakh-stimulirovaniya-proizvodstva-kartofelya-i-ovoshchey-"</w:instrText>
            </w:r>
            <w:r>
              <w:rPr>
                <w:color w:val="0000FF"/>
                <w:sz w:val="16"/>
                <w:u w:val="single"/>
              </w:rPr>
              <w:fldChar w:fldCharType="separate"/>
            </w:r>
            <w:r>
              <w:rPr>
                <w:color w:val="0000FF"/>
                <w:sz w:val="16"/>
                <w:u w:val="single"/>
              </w:rPr>
              <w:t>https://agro.gov35.ru/podderzhka-selkhoztovaroproizvoditeley/rastenievodstvo/podderzhka-elitnogo-semenovodstva-v-ramkakh-stimulirovaniya-proizvodstva-kartofelya-i-ovoshchey-</w:t>
            </w:r>
            <w:r>
              <w:rPr>
                <w:color w:val="0000FF"/>
                <w:sz w:val="16"/>
                <w:u w:val="single"/>
              </w:rPr>
              <w:fldChar w:fldCharType="end"/>
            </w:r>
          </w:p>
        </w:tc>
      </w:tr>
      <w:tr>
        <w:trPr>
          <w:trHeight w:hRule="atLeast" w:val="508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Название меры поддержки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На что предоставляется и объем поддержки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Источник информации</w:t>
            </w:r>
          </w:p>
        </w:tc>
      </w:tr>
      <w:tr>
        <w:trPr>
          <w:trHeight w:hRule="atLeast" w:val="508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 w:firstLine="176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закладку и уход за многолетними плодовыми и ягодными насаждениями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закладку и (или) уход за многолетними плодовыми и ягодными насаждениями;</w:t>
            </w:r>
          </w:p>
          <w:p w14:paraId="32000000">
            <w:pPr>
              <w:ind w:firstLine="274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объем поддержки  - до 80% от фактических затрат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both"/>
              <w:rPr>
                <w:color w:val="0000FF"/>
                <w:sz w:val="16"/>
                <w:u w:val="single"/>
              </w:rPr>
            </w:pPr>
            <w:r>
              <w:rPr>
                <w:color w:val="0000FF"/>
                <w:sz w:val="16"/>
                <w:u w:val="single"/>
              </w:rPr>
              <w:fldChar w:fldCharType="begin"/>
            </w:r>
            <w:r>
              <w:rPr>
                <w:color w:val="0000FF"/>
                <w:sz w:val="16"/>
                <w:u w:val="single"/>
              </w:rPr>
              <w:instrText>HYPERLINK "https://agro.gov35.ru/podderzhka-selkhoztovaroproizvoditeley/rastenievodstvo/zakladka-i-ukhod-za-mnogoletnimi-plodovymi-i-yagodnymi-nasazhdeniyami"</w:instrText>
            </w:r>
            <w:r>
              <w:rPr>
                <w:color w:val="0000FF"/>
                <w:sz w:val="16"/>
                <w:u w:val="single"/>
              </w:rPr>
              <w:fldChar w:fldCharType="separate"/>
            </w:r>
            <w:r>
              <w:rPr>
                <w:color w:val="0000FF"/>
                <w:sz w:val="16"/>
                <w:u w:val="single"/>
              </w:rPr>
              <w:t>https://agro.gov35.ru/podderzhka-selkhoztovaroproizvoditeley/rastenievodstvo/zakladka-i-ukhod-za-mnogoletnimi-plodovymi-i-yagodnymi-nasazhdeniyami</w:t>
            </w:r>
            <w:r>
              <w:rPr>
                <w:color w:val="0000FF"/>
                <w:sz w:val="16"/>
                <w:u w:val="single"/>
              </w:rPr>
              <w:fldChar w:fldCharType="end"/>
            </w:r>
          </w:p>
        </w:tc>
      </w:tr>
      <w:tr>
        <w:trPr>
          <w:trHeight w:hRule="atLeast" w:val="770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 w:firstLine="176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производство и реализацию зерновых культур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Возмещаются  затраты, связанные с производством и реализацией зерновых культур</w:t>
            </w:r>
            <w:r>
              <w:rPr>
                <w:color w:val="000000"/>
                <w:sz w:val="22"/>
              </w:rPr>
              <w:t>;</w:t>
            </w:r>
          </w:p>
          <w:p w14:paraId="36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объем поддержки рассчитывается по ставке на реализацию 1 тонны </w:t>
            </w:r>
            <w:r>
              <w:rPr>
                <w:color w:val="000000"/>
                <w:sz w:val="22"/>
              </w:rPr>
              <w:t>произведенны</w:t>
            </w:r>
            <w:r>
              <w:rPr>
                <w:color w:val="000000"/>
                <w:sz w:val="22"/>
              </w:rPr>
              <w:t xml:space="preserve">х зерновых культур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both"/>
              <w:rPr>
                <w:color w:val="0000FF"/>
                <w:sz w:val="16"/>
                <w:u w:val="single"/>
              </w:rPr>
            </w:pPr>
            <w:r>
              <w:rPr>
                <w:color w:val="0000FF"/>
                <w:sz w:val="16"/>
                <w:u w:val="single"/>
              </w:rPr>
              <w:fldChar w:fldCharType="begin"/>
            </w:r>
            <w:r>
              <w:rPr>
                <w:color w:val="0000FF"/>
                <w:sz w:val="16"/>
                <w:u w:val="single"/>
              </w:rPr>
              <w:instrText>HYPERLINK "https://agro.gov35.ru/podderzhka-selkhoztovaroproizvoditeley/rastenievodstvo/vozmeshchenie-proizvoditelyam-zernovykh-kultur-chasti-zatrat-na-proizvodstvo-i-realizatsiyu-zernovykh"</w:instrText>
            </w:r>
            <w:r>
              <w:rPr>
                <w:color w:val="0000FF"/>
                <w:sz w:val="16"/>
                <w:u w:val="single"/>
              </w:rPr>
              <w:fldChar w:fldCharType="separate"/>
            </w:r>
            <w:r>
              <w:rPr>
                <w:color w:val="0000FF"/>
                <w:sz w:val="16"/>
                <w:u w:val="single"/>
              </w:rPr>
              <w:t>https://agro.gov35.ru/podderzhka-selkhoztovaroproizvoditeley/rastenievodstvo/vozmeshchenie-proizvoditelyam-zernovykh-kultur-chasti-zatrat-na-proizvodstvo-i-realizatsiyu-zernovykh</w:t>
            </w:r>
            <w:r>
              <w:rPr>
                <w:color w:val="0000FF"/>
                <w:sz w:val="16"/>
                <w:u w:val="single"/>
              </w:rPr>
              <w:fldChar w:fldCharType="end"/>
            </w:r>
          </w:p>
        </w:tc>
      </w:tr>
      <w:tr>
        <w:trPr>
          <w:trHeight w:hRule="atLeast" w:val="3555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ind w:firstLine="176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реализацию мероприятий по мелиорации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1.возмещаются  затраты на проведение </w:t>
            </w:r>
            <w:r>
              <w:rPr>
                <w:color w:val="000000"/>
                <w:sz w:val="22"/>
              </w:rPr>
              <w:t>культуртехнических</w:t>
            </w:r>
            <w:r>
              <w:rPr>
                <w:color w:val="000000"/>
                <w:sz w:val="22"/>
              </w:rPr>
              <w:t xml:space="preserve"> мероприятий</w:t>
            </w:r>
            <w:r>
              <w:rPr>
                <w:color w:val="000000"/>
                <w:sz w:val="22"/>
              </w:rPr>
              <w:t>;</w:t>
            </w:r>
          </w:p>
          <w:p w14:paraId="3A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размер возмещения - </w:t>
            </w:r>
            <w:r>
              <w:rPr>
                <w:color w:val="000000"/>
                <w:sz w:val="22"/>
              </w:rPr>
              <w:t>до 70%</w:t>
            </w:r>
            <w:r>
              <w:rPr>
                <w:color w:val="000000"/>
                <w:sz w:val="22"/>
              </w:rPr>
              <w:t xml:space="preserve"> фактических затрат</w:t>
            </w:r>
            <w:r>
              <w:rPr>
                <w:color w:val="000000"/>
                <w:sz w:val="22"/>
              </w:rPr>
              <w:t>;</w:t>
            </w:r>
          </w:p>
          <w:p w14:paraId="3B000000">
            <w:pPr>
              <w:ind w:firstLine="317" w:left="0"/>
              <w:jc w:val="both"/>
              <w:rPr>
                <w:color w:val="000000"/>
                <w:sz w:val="16"/>
              </w:rPr>
            </w:pPr>
          </w:p>
          <w:p w14:paraId="3C000000">
            <w:pPr>
              <w:ind w:firstLine="317" w:left="0"/>
              <w:jc w:val="both"/>
              <w:rPr>
                <w:color w:val="000000"/>
                <w:sz w:val="22"/>
              </w:rPr>
            </w:pPr>
          </w:p>
          <w:p w14:paraId="3D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2.возмещаются  затраты на проведение гидромелиоративных мероприятий</w:t>
            </w:r>
            <w:r>
              <w:rPr>
                <w:color w:val="000000"/>
                <w:sz w:val="22"/>
              </w:rPr>
              <w:t xml:space="preserve">; </w:t>
            </w:r>
          </w:p>
          <w:p w14:paraId="3E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размер возмещения - до 70% фактических затрат;</w:t>
            </w:r>
          </w:p>
          <w:p w14:paraId="3F000000">
            <w:pPr>
              <w:ind w:firstLine="317" w:left="0"/>
              <w:jc w:val="both"/>
              <w:rPr>
                <w:color w:val="000000"/>
                <w:sz w:val="18"/>
              </w:rPr>
            </w:pPr>
          </w:p>
          <w:p w14:paraId="40000000">
            <w:pPr>
              <w:ind w:firstLine="317" w:left="0"/>
              <w:jc w:val="both"/>
              <w:rPr>
                <w:color w:val="000000"/>
                <w:sz w:val="16"/>
              </w:rPr>
            </w:pPr>
          </w:p>
          <w:p w14:paraId="41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3. возмещаются  затраты на известкование кислых почв, на разработку проектной документации на проведение мероприятий в области известкования кислых почв, на приобретение и транспортировку известковых </w:t>
            </w:r>
            <w:r>
              <w:rPr>
                <w:color w:val="000000"/>
                <w:sz w:val="22"/>
              </w:rPr>
              <w:t>мелиорантов</w:t>
            </w:r>
            <w:r>
              <w:rPr>
                <w:color w:val="000000"/>
                <w:sz w:val="22"/>
              </w:rPr>
              <w:t xml:space="preserve"> почвы; проведение технологических работ по внесению известковых </w:t>
            </w:r>
            <w:r>
              <w:rPr>
                <w:color w:val="000000"/>
                <w:sz w:val="22"/>
              </w:rPr>
              <w:t>мелиорантов</w:t>
            </w:r>
            <w:r>
              <w:rPr>
                <w:color w:val="000000"/>
                <w:sz w:val="22"/>
              </w:rPr>
              <w:t>;</w:t>
            </w:r>
          </w:p>
          <w:p w14:paraId="42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размер возмещения - до 70% фактических затрат;</w:t>
            </w:r>
          </w:p>
          <w:p w14:paraId="43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4.возмещаются  затраты по разработке проектно-сметной документации на строительство, реконструкцию, техническое перевооружение мелиоративных систем, гидротехнических сооружений и проведение </w:t>
            </w:r>
            <w:r>
              <w:rPr>
                <w:color w:val="000000"/>
                <w:sz w:val="22"/>
              </w:rPr>
              <w:t>культуртехнических</w:t>
            </w:r>
            <w:r>
              <w:rPr>
                <w:color w:val="000000"/>
                <w:sz w:val="22"/>
              </w:rPr>
              <w:t xml:space="preserve"> мероприятий</w:t>
            </w:r>
            <w:r>
              <w:rPr>
                <w:color w:val="000000"/>
                <w:sz w:val="22"/>
              </w:rPr>
              <w:t>;</w:t>
            </w:r>
          </w:p>
          <w:p w14:paraId="44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размер возмещения - до 70% фактических затрат;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both"/>
              <w:rPr>
                <w:color w:val="0000FF"/>
                <w:sz w:val="16"/>
                <w:u w:val="single"/>
              </w:rPr>
            </w:pPr>
            <w:r>
              <w:rPr>
                <w:color w:val="0000FF"/>
                <w:sz w:val="16"/>
                <w:u w:val="single"/>
              </w:rPr>
              <w:t>1.</w:t>
            </w:r>
            <w:r>
              <w:rPr>
                <w:color w:val="0000FF"/>
                <w:sz w:val="16"/>
                <w:u w:val="single"/>
              </w:rPr>
              <w:fldChar w:fldCharType="begin"/>
            </w:r>
            <w:r>
              <w:rPr>
                <w:color w:val="0000FF"/>
                <w:sz w:val="16"/>
                <w:u w:val="single"/>
              </w:rPr>
              <w:instrText>HYPERLINK "https://agro.gov35.ru/podderzhka-selkhoztovaroproizvoditeley/rastenievodstvo/realizatsiya-meropriyatiy-na-provedenie-kulturtekhnicheskikh-rabot"</w:instrText>
            </w:r>
            <w:r>
              <w:rPr>
                <w:color w:val="0000FF"/>
                <w:sz w:val="16"/>
                <w:u w:val="single"/>
              </w:rPr>
              <w:fldChar w:fldCharType="separate"/>
            </w:r>
            <w:r>
              <w:rPr>
                <w:color w:val="0000FF"/>
                <w:sz w:val="16"/>
                <w:u w:val="single"/>
              </w:rPr>
              <w:t>https://agro.gov35.ru/podderzhka-selkhoztovaroproizvoditeley/rastenievodstvo/realizatsiya-meropriyatiy-na-provedenie-kulturtekhnicheskikh-rabot</w:t>
            </w:r>
            <w:r>
              <w:rPr>
                <w:color w:val="0000FF"/>
                <w:sz w:val="16"/>
                <w:u w:val="single"/>
              </w:rPr>
              <w:fldChar w:fldCharType="end"/>
            </w:r>
          </w:p>
          <w:p w14:paraId="46000000">
            <w:pPr>
              <w:ind/>
              <w:jc w:val="both"/>
              <w:rPr>
                <w:color w:val="0000FF"/>
                <w:sz w:val="16"/>
                <w:u w:val="single"/>
              </w:rPr>
            </w:pPr>
          </w:p>
          <w:p w14:paraId="47000000">
            <w:pPr>
              <w:ind/>
              <w:jc w:val="both"/>
              <w:rPr>
                <w:color w:val="0000FF"/>
                <w:sz w:val="16"/>
                <w:u w:val="single"/>
              </w:rPr>
            </w:pPr>
            <w:r>
              <w:rPr>
                <w:color w:val="0000FF"/>
                <w:sz w:val="16"/>
                <w:u w:val="single"/>
              </w:rPr>
              <w:t>2.</w:t>
            </w:r>
            <w:r>
              <w:rPr>
                <w:color w:val="0000FF"/>
                <w:sz w:val="16"/>
                <w:u w:val="single"/>
              </w:rPr>
              <w:fldChar w:fldCharType="begin"/>
            </w:r>
            <w:r>
              <w:rPr>
                <w:color w:val="0000FF"/>
                <w:sz w:val="16"/>
                <w:u w:val="single"/>
              </w:rPr>
              <w:instrText>HYPERLINK "https://agro.gov35.ru/podderzhka-selkhoztovaroproizvoditeley/rastenievodstvo/realizatsiya-meropriyatiy-na-provedenie-gidromeliorativnykh-meropriyatiy"</w:instrText>
            </w:r>
            <w:r>
              <w:rPr>
                <w:color w:val="0000FF"/>
                <w:sz w:val="16"/>
                <w:u w:val="single"/>
              </w:rPr>
              <w:fldChar w:fldCharType="separate"/>
            </w:r>
            <w:r>
              <w:rPr>
                <w:color w:val="0000FF"/>
                <w:sz w:val="16"/>
                <w:u w:val="single"/>
              </w:rPr>
              <w:t>https://agro.gov35.ru/podderzhka-selkhoztovaroproizvoditeley/rastenievodstvo/realizatsiya-meropriyatiy-na-provedenie-gidromeliorativnykh-meropriyatiy</w:t>
            </w:r>
            <w:r>
              <w:rPr>
                <w:color w:val="0000FF"/>
                <w:sz w:val="16"/>
                <w:u w:val="single"/>
              </w:rPr>
              <w:fldChar w:fldCharType="end"/>
            </w:r>
          </w:p>
          <w:p w14:paraId="48000000">
            <w:pPr>
              <w:ind/>
              <w:jc w:val="both"/>
              <w:rPr>
                <w:color w:val="0000FF"/>
                <w:sz w:val="16"/>
                <w:u w:val="single"/>
              </w:rPr>
            </w:pPr>
          </w:p>
          <w:p w14:paraId="49000000">
            <w:pPr>
              <w:ind/>
              <w:jc w:val="both"/>
              <w:rPr>
                <w:color w:val="0000FF"/>
                <w:sz w:val="16"/>
                <w:u w:val="single"/>
              </w:rPr>
            </w:pPr>
            <w:r>
              <w:rPr>
                <w:color w:val="0000FF"/>
                <w:sz w:val="16"/>
                <w:u w:val="single"/>
              </w:rPr>
              <w:t>3.</w:t>
            </w:r>
            <w:r>
              <w:rPr>
                <w:color w:val="0000FF"/>
                <w:sz w:val="16"/>
                <w:u w:val="single"/>
              </w:rPr>
              <w:fldChar w:fldCharType="begin"/>
            </w:r>
            <w:r>
              <w:rPr>
                <w:color w:val="0000FF"/>
                <w:sz w:val="16"/>
                <w:u w:val="single"/>
              </w:rPr>
              <w:instrText>HYPERLINK "https://agro.gov35.ru/podderzhka-selkhoztovaroproizvoditeley/rastenievodstvo/izvestkovanie-kislykh-pochv"</w:instrText>
            </w:r>
            <w:r>
              <w:rPr>
                <w:color w:val="0000FF"/>
                <w:sz w:val="16"/>
                <w:u w:val="single"/>
              </w:rPr>
              <w:fldChar w:fldCharType="separate"/>
            </w:r>
            <w:r>
              <w:rPr>
                <w:color w:val="0000FF"/>
                <w:sz w:val="16"/>
                <w:u w:val="single"/>
              </w:rPr>
              <w:t>https://agro.gov35.ru/podderzhka-selkhoztovaroproizvoditeley/rastenievodstvo/izvestkovanie-kislykh-pochv</w:t>
            </w:r>
            <w:r>
              <w:rPr>
                <w:color w:val="0000FF"/>
                <w:sz w:val="16"/>
                <w:u w:val="single"/>
              </w:rPr>
              <w:fldChar w:fldCharType="end"/>
            </w:r>
          </w:p>
          <w:p w14:paraId="4A000000">
            <w:pPr>
              <w:ind/>
              <w:jc w:val="both"/>
              <w:rPr>
                <w:color w:val="0000FF"/>
                <w:sz w:val="16"/>
                <w:u w:val="single"/>
              </w:rPr>
            </w:pPr>
          </w:p>
          <w:p w14:paraId="4B000000">
            <w:pPr>
              <w:ind/>
              <w:jc w:val="both"/>
              <w:rPr>
                <w:color w:val="0000FF"/>
                <w:sz w:val="16"/>
                <w:u w:val="single"/>
              </w:rPr>
            </w:pPr>
          </w:p>
          <w:p w14:paraId="4C000000">
            <w:pPr>
              <w:ind/>
              <w:jc w:val="both"/>
              <w:rPr>
                <w:color w:val="0000FF"/>
                <w:sz w:val="16"/>
                <w:u w:val="single"/>
              </w:rPr>
            </w:pPr>
          </w:p>
          <w:p w14:paraId="4D000000">
            <w:pPr>
              <w:ind/>
              <w:jc w:val="both"/>
              <w:rPr>
                <w:color w:val="0000FF"/>
                <w:sz w:val="16"/>
                <w:u w:val="single"/>
              </w:rPr>
            </w:pPr>
          </w:p>
          <w:p w14:paraId="4E000000">
            <w:pPr>
              <w:ind/>
              <w:jc w:val="both"/>
              <w:rPr>
                <w:color w:val="0000FF"/>
                <w:sz w:val="16"/>
                <w:u w:val="single"/>
              </w:rPr>
            </w:pPr>
            <w:r>
              <w:rPr>
                <w:color w:val="0000FF"/>
                <w:sz w:val="16"/>
                <w:u w:val="single"/>
              </w:rPr>
              <w:t>4.</w:t>
            </w:r>
            <w:r>
              <w:rPr>
                <w:color w:val="0000FF"/>
                <w:sz w:val="16"/>
                <w:u w:val="single"/>
              </w:rPr>
              <w:fldChar w:fldCharType="begin"/>
            </w:r>
            <w:r>
              <w:rPr>
                <w:color w:val="0000FF"/>
                <w:sz w:val="16"/>
                <w:u w:val="single"/>
              </w:rPr>
              <w:instrText>HYPERLINK "https://agro.gov35.ru/podderzhka-selkhoztovaroproizvoditeley/rastenievodstvo/vozmeshchenie-chasti-zatrat-po-razrabotke-proektno-smetnoy-dokumentatsii-na-stroitelstvo-rekonstrukts"</w:instrText>
            </w:r>
            <w:r>
              <w:rPr>
                <w:color w:val="0000FF"/>
                <w:sz w:val="16"/>
                <w:u w:val="single"/>
              </w:rPr>
              <w:fldChar w:fldCharType="separate"/>
            </w:r>
            <w:r>
              <w:rPr>
                <w:color w:val="0000FF"/>
                <w:sz w:val="16"/>
                <w:u w:val="single"/>
              </w:rPr>
              <w:t>https://agro.gov35.ru/podderzhka-selkhoztovaroproizvoditeley/rastenievodstvo/vozmeshchenie-chasti-zatrat-po-razrabotke-proektno-smetnoy-dokumentatsii-na-stroitelstvo-rekonstrukts</w:t>
            </w:r>
            <w:r>
              <w:rPr>
                <w:color w:val="0000FF"/>
                <w:sz w:val="16"/>
                <w:u w:val="single"/>
              </w:rPr>
              <w:fldChar w:fldCharType="end"/>
            </w:r>
          </w:p>
        </w:tc>
      </w:tr>
      <w:tr>
        <w:trPr>
          <w:trHeight w:hRule="atLeast" w:val="697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 w:firstLine="176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оформление в собственность используемых земельных участков из земель сельскохозяйственного назначения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Возмещаются  затраты</w:t>
            </w:r>
            <w:r>
              <w:rPr>
                <w:color w:val="000000"/>
                <w:sz w:val="22"/>
              </w:rPr>
              <w:t>, возникшие</w:t>
            </w:r>
            <w:r>
              <w:rPr>
                <w:color w:val="000000"/>
                <w:sz w:val="22"/>
              </w:rPr>
              <w:t xml:space="preserve"> при оформлении в собственность используемых земельных участков из земель сельскохозяйственного назначения</w:t>
            </w:r>
            <w:r>
              <w:rPr>
                <w:color w:val="000000"/>
                <w:sz w:val="22"/>
              </w:rPr>
              <w:t>;</w:t>
            </w:r>
          </w:p>
          <w:p w14:paraId="51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объем поддержки рассчитывается по ставке за 1 га оформленных земельных участков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both"/>
              <w:rPr>
                <w:color w:val="0000FF"/>
                <w:sz w:val="16"/>
                <w:u w:val="single"/>
              </w:rPr>
            </w:pPr>
            <w:r>
              <w:rPr>
                <w:color w:val="0000FF"/>
                <w:sz w:val="16"/>
                <w:u w:val="single"/>
              </w:rPr>
              <w:fldChar w:fldCharType="begin"/>
            </w:r>
            <w:r>
              <w:rPr>
                <w:color w:val="0000FF"/>
                <w:sz w:val="16"/>
                <w:u w:val="single"/>
              </w:rPr>
              <w:instrText>HYPERLINK "https://agro.gov35.ru/podderzhka-selkhoztovaroproizvoditeley/rastenievodstvo/vozmeshchenie-chasti-zatrat-selkhoztovaroproizvoditeley-krestyanskikh-fermerskikh-khozyaystv-vklyuch"</w:instrText>
            </w:r>
            <w:r>
              <w:rPr>
                <w:color w:val="0000FF"/>
                <w:sz w:val="16"/>
                <w:u w:val="single"/>
              </w:rPr>
              <w:fldChar w:fldCharType="separate"/>
            </w:r>
            <w:r>
              <w:rPr>
                <w:color w:val="0000FF"/>
                <w:sz w:val="16"/>
                <w:u w:val="single"/>
              </w:rPr>
              <w:t>https://agro.gov35.ru/podderzhka-selkhoztovaroproizvoditeley/rastenievodstvo/vozmeshchenie-chasti-zatrat-selkhoztovaroproizvoditeley-krestyanskikh-fermerskikh-khozyaystv-vklyuch</w:t>
            </w:r>
            <w:r>
              <w:rPr>
                <w:color w:val="0000FF"/>
                <w:sz w:val="16"/>
                <w:u w:val="single"/>
              </w:rPr>
              <w:fldChar w:fldCharType="end"/>
            </w:r>
          </w:p>
          <w:p w14:paraId="53000000">
            <w:pPr>
              <w:ind/>
              <w:jc w:val="both"/>
              <w:rPr>
                <w:color w:val="0000FF"/>
                <w:sz w:val="16"/>
                <w:u w:val="single"/>
              </w:rPr>
            </w:pPr>
          </w:p>
        </w:tc>
      </w:tr>
      <w:tr>
        <w:trPr>
          <w:trHeight w:hRule="atLeast" w:val="1048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 w:firstLine="176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приобретение техники, машин и оборудования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Возмещаются затраты на приобретение </w:t>
            </w:r>
            <w:r>
              <w:rPr>
                <w:color w:val="000000"/>
                <w:sz w:val="22"/>
              </w:rPr>
              <w:t xml:space="preserve">сельскохозяйственной </w:t>
            </w:r>
            <w:r>
              <w:rPr>
                <w:color w:val="000000"/>
                <w:sz w:val="22"/>
              </w:rPr>
              <w:t xml:space="preserve">техники, машин и оборудования </w:t>
            </w:r>
          </w:p>
          <w:p w14:paraId="56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</w:t>
            </w:r>
            <w:r>
              <w:rPr>
                <w:color w:val="000000"/>
                <w:sz w:val="22"/>
              </w:rPr>
              <w:t>азмер</w:t>
            </w:r>
            <w:r>
              <w:rPr>
                <w:color w:val="000000"/>
                <w:sz w:val="22"/>
              </w:rPr>
              <w:t xml:space="preserve"> возмещения</w:t>
            </w:r>
            <w:r>
              <w:rPr>
                <w:color w:val="000000"/>
                <w:sz w:val="22"/>
              </w:rPr>
              <w:t xml:space="preserve"> от 30 до 80 % в зависимости от вида приобретаемой техники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both"/>
              <w:rPr>
                <w:color w:val="0000FF"/>
                <w:sz w:val="16"/>
                <w:u w:val="single"/>
              </w:rPr>
            </w:pPr>
            <w:r>
              <w:rPr>
                <w:color w:val="0000FF"/>
                <w:sz w:val="16"/>
                <w:u w:val="single"/>
              </w:rPr>
              <w:fldChar w:fldCharType="begin"/>
            </w:r>
            <w:r>
              <w:rPr>
                <w:color w:val="0000FF"/>
                <w:sz w:val="16"/>
                <w:u w:val="single"/>
              </w:rPr>
              <w:instrText>HYPERLINK "https://agro.gov35.ru/podderzhka-selkhoztovaroproizvoditeley/modernizatsiya-i-realizatsiya-investitsionnykh-proektov/vozmeshchenie-chasti-zatrat-na-priobretenie-tekhniki-mashin-i-oborudovaniya"</w:instrText>
            </w:r>
            <w:r>
              <w:rPr>
                <w:color w:val="0000FF"/>
                <w:sz w:val="16"/>
                <w:u w:val="single"/>
              </w:rPr>
              <w:fldChar w:fldCharType="separate"/>
            </w:r>
            <w:r>
              <w:rPr>
                <w:color w:val="0000FF"/>
                <w:sz w:val="16"/>
                <w:u w:val="single"/>
              </w:rPr>
              <w:t>https://agro.gov35.ru/podderzhka-selkhoztovaroproizvoditeley/modernizatsiya-i-realizatsiya-investitsionnykh-proektov/vozmeshchenie-chasti-zatrat-na-priobretenie-tekhniki-mashin-i-oborudovaniya</w:t>
            </w:r>
            <w:r>
              <w:rPr>
                <w:color w:val="0000FF"/>
                <w:sz w:val="16"/>
                <w:u w:val="single"/>
              </w:rPr>
              <w:fldChar w:fldCharType="end"/>
            </w:r>
          </w:p>
        </w:tc>
      </w:tr>
      <w:tr>
        <w:trPr>
          <w:trHeight w:hRule="atLeast" w:val="980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 w:firstLine="176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строительство, реконструкцию, модернизацию объектов АПК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Возмещаются  затраты на строительство, реконструкцию, модернизацию объектов АПК</w:t>
            </w:r>
            <w:r>
              <w:rPr>
                <w:color w:val="000000"/>
                <w:sz w:val="22"/>
              </w:rPr>
              <w:t>;</w:t>
            </w:r>
          </w:p>
          <w:p w14:paraId="5A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</w:t>
            </w:r>
            <w:r>
              <w:rPr>
                <w:color w:val="000000"/>
                <w:sz w:val="22"/>
              </w:rPr>
              <w:t>азмер</w:t>
            </w:r>
            <w:r>
              <w:rPr>
                <w:color w:val="000000"/>
                <w:sz w:val="22"/>
              </w:rPr>
              <w:t xml:space="preserve"> возмещения -</w:t>
            </w:r>
            <w:r>
              <w:rPr>
                <w:color w:val="000000"/>
                <w:sz w:val="22"/>
              </w:rPr>
              <w:t xml:space="preserve"> до 80%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both"/>
            </w:pPr>
            <w:r>
              <w:rPr>
                <w:color w:val="0000FF"/>
                <w:sz w:val="16"/>
                <w:u w:val="single"/>
              </w:rPr>
              <w:fldChar w:fldCharType="begin"/>
            </w:r>
            <w:r>
              <w:rPr>
                <w:color w:val="0000FF"/>
                <w:sz w:val="16"/>
                <w:u w:val="single"/>
              </w:rPr>
              <w:instrText>HYPERLINK "https://agro.gov35.ru/podderzhka-selkhoztovaroproizvoditeley/modernizatsiya-i-realizatsiya-investitsionnykh-proektov/vozmeshchenie-chasti-zatrat-na-stroitelstvo-rekonstruktsiyu-modernizatsiyu-obektov-agropromyshlennog"</w:instrText>
            </w:r>
            <w:r>
              <w:rPr>
                <w:color w:val="0000FF"/>
                <w:sz w:val="16"/>
                <w:u w:val="single"/>
              </w:rPr>
              <w:fldChar w:fldCharType="separate"/>
            </w:r>
            <w:r>
              <w:rPr>
                <w:color w:val="0000FF"/>
                <w:sz w:val="16"/>
                <w:u w:val="single"/>
              </w:rPr>
              <w:t>https://agro.gov35.ru/podderzhka-selkhoztovaroproizvoditeley/modernizatsiya-i-realizatsiya-investitsionnykh-proektov/vozmeshchenie-chasti-zatrat-na-stroitelstvo-rekonstruktsiyu-modernizatsiyu-obektov-agropromyshlennog</w:t>
            </w:r>
            <w:r>
              <w:rPr>
                <w:color w:val="0000FF"/>
                <w:sz w:val="16"/>
                <w:u w:val="single"/>
              </w:rPr>
              <w:fldChar w:fldCharType="end"/>
            </w:r>
          </w:p>
        </w:tc>
      </w:tr>
      <w:tr>
        <w:trPr>
          <w:trHeight w:hRule="atLeast" w:val="494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Название меры поддержки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На что предоставляется и объем поддержки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Источник информации</w:t>
            </w:r>
          </w:p>
        </w:tc>
      </w:tr>
      <w:tr>
        <w:trPr>
          <w:trHeight w:hRule="atLeast" w:val="794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 w:firstLine="176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Грант «</w:t>
            </w:r>
            <w:r>
              <w:rPr>
                <w:color w:val="000000"/>
                <w:sz w:val="22"/>
              </w:rPr>
              <w:t>Агростартап</w:t>
            </w:r>
            <w:r>
              <w:rPr>
                <w:color w:val="000000"/>
                <w:sz w:val="22"/>
              </w:rPr>
              <w:t xml:space="preserve">» - </w:t>
            </w:r>
            <w:r>
              <w:rPr>
                <w:color w:val="000000"/>
                <w:sz w:val="22"/>
              </w:rPr>
              <w:t xml:space="preserve">на </w:t>
            </w:r>
            <w:r>
              <w:rPr>
                <w:color w:val="000000"/>
                <w:sz w:val="22"/>
              </w:rPr>
              <w:t xml:space="preserve">реализацию проектов по </w:t>
            </w:r>
            <w:r>
              <w:rPr>
                <w:color w:val="000000"/>
                <w:sz w:val="22"/>
              </w:rPr>
              <w:t>выращивани</w:t>
            </w:r>
            <w:r>
              <w:rPr>
                <w:color w:val="000000"/>
                <w:sz w:val="22"/>
              </w:rPr>
              <w:t>ю</w:t>
            </w:r>
            <w:r>
              <w:rPr>
                <w:color w:val="000000"/>
                <w:sz w:val="22"/>
              </w:rPr>
              <w:t xml:space="preserve"> картофеля, овощей, технических, плодовых, ягодных культур, грибов</w:t>
            </w: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Грант</w:t>
            </w:r>
            <w:r>
              <w:rPr>
                <w:color w:val="000000"/>
                <w:sz w:val="22"/>
              </w:rPr>
              <w:t xml:space="preserve"> предоставляется на конкурсной основе</w:t>
            </w:r>
            <w:r>
              <w:rPr>
                <w:color w:val="000000"/>
                <w:sz w:val="22"/>
              </w:rPr>
              <w:t xml:space="preserve"> начинающим фермерам (срок регистрации хозяйства – в году предоставления гранта)</w:t>
            </w:r>
            <w:r>
              <w:rPr>
                <w:color w:val="000000"/>
                <w:sz w:val="22"/>
              </w:rPr>
              <w:t xml:space="preserve">, при </w:t>
            </w:r>
            <w:r>
              <w:rPr>
                <w:color w:val="000000"/>
                <w:sz w:val="22"/>
              </w:rPr>
              <w:t xml:space="preserve">условии </w:t>
            </w:r>
            <w:r>
              <w:rPr>
                <w:color w:val="000000"/>
                <w:sz w:val="22"/>
              </w:rPr>
              <w:t>разработк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 xml:space="preserve"> бизнес-плана проекта развития крестьянского (фермерского) хозяйства</w:t>
            </w:r>
            <w:r>
              <w:rPr>
                <w:color w:val="000000"/>
                <w:sz w:val="22"/>
              </w:rPr>
              <w:t>;</w:t>
            </w:r>
          </w:p>
          <w:p w14:paraId="61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</w:t>
            </w:r>
            <w:r>
              <w:rPr>
                <w:color w:val="000000"/>
                <w:sz w:val="22"/>
              </w:rPr>
              <w:t>еализация проекта может быть направл</w:t>
            </w:r>
            <w:r>
              <w:rPr>
                <w:color w:val="000000"/>
                <w:sz w:val="22"/>
              </w:rPr>
              <w:t>ена на выращивание</w:t>
            </w:r>
            <w:r>
              <w:rPr>
                <w:color w:val="000000"/>
                <w:sz w:val="22"/>
              </w:rPr>
              <w:t xml:space="preserve"> картофеля, овощей, технических, плодовых, ягодных культур, грибов;</w:t>
            </w:r>
          </w:p>
          <w:p w14:paraId="62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направления использования гранта - приобретение земельных участков, </w:t>
            </w:r>
            <w:r>
              <w:rPr>
                <w:color w:val="000000"/>
                <w:sz w:val="22"/>
              </w:rPr>
              <w:t>приобретение, строительство, ремонт, модернизаци</w:t>
            </w:r>
            <w:r>
              <w:rPr>
                <w:color w:val="000000"/>
                <w:sz w:val="22"/>
              </w:rPr>
              <w:t>я</w:t>
            </w:r>
            <w:r>
              <w:rPr>
                <w:color w:val="000000"/>
                <w:sz w:val="22"/>
              </w:rPr>
              <w:t xml:space="preserve"> и (или) переустройство производственных и складских зданий, </w:t>
            </w:r>
            <w:r>
              <w:rPr>
                <w:color w:val="000000"/>
                <w:sz w:val="22"/>
              </w:rPr>
              <w:t xml:space="preserve">приобретение </w:t>
            </w:r>
            <w:r>
              <w:rPr>
                <w:color w:val="000000"/>
                <w:sz w:val="22"/>
              </w:rPr>
              <w:t>техники,  оборудования для производства, переработки и хранения сельскохозяйственной продукции</w:t>
            </w:r>
            <w:r>
              <w:rPr>
                <w:color w:val="000000"/>
                <w:sz w:val="22"/>
              </w:rPr>
              <w:t>;</w:t>
            </w:r>
          </w:p>
          <w:p w14:paraId="63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размер гранта  - до 5 </w:t>
            </w:r>
            <w:r>
              <w:rPr>
                <w:color w:val="000000"/>
                <w:sz w:val="22"/>
              </w:rPr>
              <w:t>млн</w:t>
            </w:r>
            <w:r>
              <w:rPr>
                <w:color w:val="000000"/>
                <w:sz w:val="22"/>
              </w:rPr>
              <w:t xml:space="preserve"> рублей с обязательным использованием</w:t>
            </w:r>
            <w:r>
              <w:rPr>
                <w:color w:val="000000"/>
                <w:sz w:val="22"/>
              </w:rPr>
              <w:t xml:space="preserve"> собственных средств (</w:t>
            </w:r>
            <w:r>
              <w:rPr>
                <w:color w:val="000000"/>
                <w:sz w:val="22"/>
              </w:rPr>
              <w:t xml:space="preserve">до </w:t>
            </w:r>
            <w:r>
              <w:rPr>
                <w:color w:val="000000"/>
                <w:sz w:val="22"/>
              </w:rPr>
              <w:t xml:space="preserve">90% </w:t>
            </w:r>
            <w:r>
              <w:rPr>
                <w:color w:val="000000"/>
                <w:sz w:val="22"/>
              </w:rPr>
              <w:t xml:space="preserve">затрат по бизнес-плану – </w:t>
            </w:r>
            <w:r>
              <w:rPr>
                <w:color w:val="000000"/>
                <w:sz w:val="22"/>
              </w:rPr>
              <w:t>средства</w:t>
            </w:r>
            <w:r>
              <w:rPr>
                <w:color w:val="000000"/>
                <w:sz w:val="22"/>
              </w:rPr>
              <w:t xml:space="preserve"> гранта, остальные – средства заявителя)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color w:val="0000FF"/>
                <w:sz w:val="16"/>
                <w:u w:val="single"/>
              </w:rPr>
            </w:pPr>
            <w:r>
              <w:rPr>
                <w:color w:val="0000FF"/>
                <w:sz w:val="16"/>
                <w:u w:val="single"/>
              </w:rPr>
              <w:t>https://agro.gov35.ru/podderzhka-selkhoztovaroproizvoditeley/razvitie-malykh-formy-khozyaystvovaniya/sozdanie-sistemy-podderzhki-fermerov-i-razvitie-selskoy-kooperatsii-po-napravleniyu-grant-agrostarta</w:t>
            </w:r>
            <w:r>
              <w:rPr>
                <w:color w:val="0000FF"/>
                <w:sz w:val="16"/>
                <w:u w:val="single"/>
              </w:rPr>
              <w:t>p</w:t>
            </w:r>
          </w:p>
        </w:tc>
      </w:tr>
      <w:tr>
        <w:trPr>
          <w:trHeight w:hRule="atLeast" w:val="265"/>
        </w:trPr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 w:firstLine="176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Грант</w:t>
            </w:r>
            <w:r>
              <w:rPr>
                <w:color w:val="000000"/>
                <w:sz w:val="22"/>
              </w:rPr>
              <w:t xml:space="preserve"> на развитие семейных ферм</w:t>
            </w:r>
            <w:r>
              <w:rPr>
                <w:color w:val="000000"/>
                <w:sz w:val="22"/>
              </w:rPr>
              <w:t xml:space="preserve"> на реализацию проектов </w:t>
            </w:r>
            <w:r>
              <w:rPr>
                <w:color w:val="000000"/>
                <w:sz w:val="22"/>
              </w:rPr>
              <w:t>по</w:t>
            </w:r>
            <w:r>
              <w:rPr>
                <w:color w:val="000000"/>
                <w:sz w:val="22"/>
              </w:rPr>
              <w:t xml:space="preserve"> выращивани</w:t>
            </w:r>
            <w:r>
              <w:rPr>
                <w:color w:val="000000"/>
                <w:sz w:val="22"/>
              </w:rPr>
              <w:t>ю</w:t>
            </w:r>
            <w:r>
              <w:rPr>
                <w:color w:val="000000"/>
                <w:sz w:val="22"/>
              </w:rPr>
              <w:t xml:space="preserve"> картофеля и (или) овощей </w:t>
            </w:r>
          </w:p>
          <w:p w14:paraId="66000000">
            <w:pPr>
              <w:ind w:firstLine="176" w:left="0"/>
              <w:jc w:val="both"/>
              <w:rPr>
                <w:color w:val="000000"/>
                <w:sz w:val="22"/>
              </w:rPr>
            </w:pPr>
          </w:p>
        </w:tc>
        <w:tc>
          <w:tcPr>
            <w:tcW w:type="dxa" w:w="8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Грант предоставляется на конкурсной основе</w:t>
            </w:r>
            <w:r>
              <w:rPr>
                <w:color w:val="000000"/>
                <w:sz w:val="22"/>
              </w:rPr>
              <w:t xml:space="preserve"> фермерам, чья деятельность ведется более 1 года</w:t>
            </w:r>
            <w:r>
              <w:rPr>
                <w:color w:val="000000"/>
                <w:sz w:val="22"/>
              </w:rPr>
              <w:t xml:space="preserve">, при </w:t>
            </w:r>
            <w:r>
              <w:rPr>
                <w:color w:val="000000"/>
                <w:sz w:val="22"/>
              </w:rPr>
              <w:t xml:space="preserve">условии </w:t>
            </w:r>
            <w:r>
              <w:rPr>
                <w:color w:val="000000"/>
                <w:sz w:val="22"/>
              </w:rPr>
              <w:t>разработк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 xml:space="preserve"> бизнес-плана проекта развития крестьянского (фермерского) хозяйства;</w:t>
            </w:r>
          </w:p>
          <w:p w14:paraId="68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реализация проекта может быть направлена на выращивание картофеля</w:t>
            </w:r>
            <w:r>
              <w:rPr>
                <w:color w:val="000000"/>
                <w:sz w:val="22"/>
              </w:rPr>
              <w:t xml:space="preserve"> и (или) овощей</w:t>
            </w:r>
            <w:r>
              <w:rPr>
                <w:color w:val="000000"/>
                <w:sz w:val="22"/>
              </w:rPr>
              <w:t>;</w:t>
            </w:r>
          </w:p>
          <w:p w14:paraId="69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направления использования гранта - приобретение земельных участков, </w:t>
            </w:r>
            <w:r>
              <w:rPr>
                <w:color w:val="000000"/>
                <w:sz w:val="22"/>
              </w:rPr>
              <w:t>приобретение, строительство, ремонт, модернизаци</w:t>
            </w:r>
            <w:r>
              <w:rPr>
                <w:color w:val="000000"/>
                <w:sz w:val="22"/>
              </w:rPr>
              <w:t>я</w:t>
            </w:r>
            <w:r>
              <w:rPr>
                <w:color w:val="000000"/>
                <w:sz w:val="22"/>
              </w:rPr>
              <w:t xml:space="preserve"> и (или) переустройство производственных и складских зданий, </w:t>
            </w:r>
            <w:r>
              <w:rPr>
                <w:color w:val="000000"/>
                <w:sz w:val="22"/>
              </w:rPr>
              <w:t>приобретение техники,  оборудования для производства, переработки и хранения сельскохозяйственной продукции</w:t>
            </w:r>
            <w:r>
              <w:rPr>
                <w:color w:val="000000"/>
                <w:sz w:val="22"/>
              </w:rPr>
              <w:t>;</w:t>
            </w:r>
          </w:p>
          <w:p w14:paraId="6A000000">
            <w:pPr>
              <w:ind w:firstLine="317" w:left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размер гранта  - до </w:t>
            </w:r>
            <w:r>
              <w:rPr>
                <w:color w:val="000000"/>
                <w:sz w:val="22"/>
              </w:rPr>
              <w:t>30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млн</w:t>
            </w:r>
            <w:r>
              <w:rPr>
                <w:color w:val="000000"/>
                <w:sz w:val="22"/>
              </w:rPr>
              <w:t xml:space="preserve"> рублей с обязательным </w:t>
            </w:r>
            <w:r>
              <w:rPr>
                <w:color w:val="000000"/>
                <w:sz w:val="22"/>
              </w:rPr>
              <w:t>использованием</w:t>
            </w:r>
            <w:r>
              <w:rPr>
                <w:color w:val="000000"/>
                <w:sz w:val="22"/>
              </w:rPr>
              <w:t xml:space="preserve"> собственных средств (до </w:t>
            </w:r>
            <w:r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 xml:space="preserve">0% </w:t>
            </w:r>
            <w:r>
              <w:rPr>
                <w:color w:val="000000"/>
                <w:sz w:val="22"/>
              </w:rPr>
              <w:t xml:space="preserve">затрат по бизнес-плану – </w:t>
            </w:r>
            <w:r>
              <w:rPr>
                <w:color w:val="000000"/>
                <w:sz w:val="22"/>
              </w:rPr>
              <w:t>средства</w:t>
            </w:r>
            <w:r>
              <w:rPr>
                <w:color w:val="000000"/>
                <w:sz w:val="22"/>
              </w:rPr>
              <w:t xml:space="preserve"> гранта, остальные – средства заявителя)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rPr>
                <w:color w:val="0000FF"/>
                <w:sz w:val="16"/>
                <w:u w:val="single"/>
              </w:rPr>
            </w:pPr>
            <w:r>
              <w:rPr>
                <w:color w:val="0000FF"/>
                <w:sz w:val="16"/>
                <w:u w:val="single"/>
              </w:rPr>
              <w:t>https://agro.gov35.ru/podderzhka-selkhoztovaroproizvoditeley/razvitie-malykh-formy-khozyaystvovaniya/razvitie-semeynykh-ferm-</w:t>
            </w:r>
          </w:p>
        </w:tc>
      </w:tr>
    </w:tbl>
    <w:p w14:paraId="6C000000">
      <w:pPr>
        <w:ind/>
        <w:jc w:val="both"/>
        <w:rPr>
          <w:sz w:val="22"/>
        </w:rPr>
      </w:pPr>
    </w:p>
    <w:sectPr>
      <w:headerReference r:id="rId2" w:type="first"/>
      <w:headerReference r:id="rId1" w:type="default"/>
      <w:pgSz w:h="11908" w:orient="landscape" w:w="16848"/>
      <w:pgMar w:bottom="853" w:footer="720" w:gutter="0" w:header="720" w:left="1134" w:right="680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7"/>
      <w:lvlText w:val="%1."/>
      <w:lvlJc w:val="left"/>
      <w:pPr>
        <w:ind w:hanging="360" w:left="1440"/>
      </w:pPr>
      <w:rPr>
        <w:color w:val="000000"/>
      </w:rPr>
    </w:lvl>
    <w:lvl w:ilvl="1">
      <w:start w:val="1"/>
      <w:numFmt w:val="bullet"/>
      <w:lvlText w:val="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color w:val="00000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ConsPlusNormal"/>
    <w:link w:val="Style_5_ch"/>
    <w:rPr>
      <w:sz w:val="28"/>
    </w:rPr>
  </w:style>
  <w:style w:styleId="Style_5_ch" w:type="character">
    <w:name w:val="ConsPlusNormal"/>
    <w:link w:val="Style_5"/>
    <w:rPr>
      <w:sz w:val="28"/>
    </w:rPr>
  </w:style>
  <w:style w:styleId="Style_6" w:type="paragraph">
    <w:name w:val="No Spacing"/>
    <w:link w:val="Style_6_ch"/>
    <w:rPr>
      <w:rFonts w:ascii="Calibri" w:hAnsi="Calibri"/>
      <w:sz w:val="22"/>
    </w:rPr>
  </w:style>
  <w:style w:styleId="Style_6_ch" w:type="character">
    <w:name w:val="No Spacing"/>
    <w:link w:val="Style_6"/>
    <w:rPr>
      <w:rFonts w:ascii="Calibri" w:hAnsi="Calibri"/>
      <w:sz w:val="22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Placeholder Text"/>
    <w:basedOn w:val="Style_9"/>
    <w:link w:val="Style_8_ch"/>
    <w:rPr>
      <w:color w:val="808080"/>
    </w:rPr>
  </w:style>
  <w:style w:styleId="Style_8_ch" w:type="character">
    <w:name w:val="Placeholder Text"/>
    <w:basedOn w:val="Style_9_ch"/>
    <w:link w:val="Style_8"/>
    <w:rPr>
      <w:color w:val="808080"/>
    </w:rPr>
  </w:style>
  <w:style w:styleId="Style_10" w:type="paragraph">
    <w:name w:val="Body Text Indent 2"/>
    <w:basedOn w:val="Style_4"/>
    <w:link w:val="Style_10_ch"/>
    <w:pPr>
      <w:spacing w:after="120" w:line="480" w:lineRule="auto"/>
      <w:ind w:firstLine="0" w:left="283"/>
    </w:pPr>
  </w:style>
  <w:style w:styleId="Style_10_ch" w:type="character">
    <w:name w:val="Body Text Indent 2"/>
    <w:basedOn w:val="Style_4_ch"/>
    <w:link w:val="Style_10"/>
  </w:style>
  <w:style w:styleId="Style_11" w:type="paragraph">
    <w:name w:val="toc 4"/>
    <w:next w:val="Style_4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ody Text Indent"/>
    <w:basedOn w:val="Style_4"/>
    <w:link w:val="Style_12_ch"/>
    <w:pPr>
      <w:spacing w:after="120"/>
      <w:ind w:firstLine="0" w:left="283"/>
    </w:pPr>
  </w:style>
  <w:style w:styleId="Style_12_ch" w:type="character">
    <w:name w:val="Body Text Indent"/>
    <w:basedOn w:val="Style_4_ch"/>
    <w:link w:val="Style_12"/>
  </w:style>
  <w:style w:styleId="Style_13" w:type="paragraph">
    <w:name w:val="Body Text"/>
    <w:basedOn w:val="Style_4"/>
    <w:link w:val="Style_13_ch"/>
    <w:rPr>
      <w:sz w:val="24"/>
    </w:rPr>
  </w:style>
  <w:style w:styleId="Style_13_ch" w:type="character">
    <w:name w:val="Body Text"/>
    <w:basedOn w:val="Style_4_ch"/>
    <w:link w:val="Style_13"/>
    <w:rPr>
      <w:sz w:val="24"/>
    </w:rPr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toc 6"/>
    <w:next w:val="Style_4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Текст сноски Знак"/>
    <w:basedOn w:val="Style_9"/>
    <w:link w:val="Style_16_ch"/>
  </w:style>
  <w:style w:styleId="Style_16_ch" w:type="character">
    <w:name w:val="Текст сноски Знак"/>
    <w:basedOn w:val="Style_9_ch"/>
    <w:link w:val="Style_16"/>
  </w:style>
  <w:style w:styleId="Style_17" w:type="paragraph">
    <w:name w:val="toc 7"/>
    <w:next w:val="Style_4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basedOn w:val="Style_4"/>
    <w:next w:val="Style_4"/>
    <w:link w:val="Style_19_ch"/>
    <w:uiPriority w:val="9"/>
    <w:qFormat/>
    <w:pPr>
      <w:keepNext w:val="1"/>
      <w:ind/>
      <w:jc w:val="center"/>
      <w:outlineLvl w:val="2"/>
    </w:pPr>
    <w:rPr>
      <w:sz w:val="32"/>
    </w:rPr>
  </w:style>
  <w:style w:styleId="Style_19_ch" w:type="character">
    <w:name w:val="heading 3"/>
    <w:basedOn w:val="Style_4_ch"/>
    <w:link w:val="Style_19"/>
    <w:rPr>
      <w:sz w:val="32"/>
    </w:rPr>
  </w:style>
  <w:style w:styleId="Style_20" w:type="paragraph">
    <w:name w:val="footer"/>
    <w:basedOn w:val="Style_4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4_ch"/>
    <w:link w:val="Style_20"/>
  </w:style>
  <w:style w:styleId="Style_21" w:type="paragraph">
    <w:name w:val="Normal (Web)"/>
    <w:basedOn w:val="Style_4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Normal (Web)"/>
    <w:basedOn w:val="Style_4_ch"/>
    <w:link w:val="Style_21"/>
    <w:rPr>
      <w:sz w:val="24"/>
    </w:rPr>
  </w:style>
  <w:style w:styleId="Style_22" w:type="paragraph">
    <w:name w:val="toc 3"/>
    <w:next w:val="Style_4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Style1"/>
    <w:basedOn w:val="Style_4"/>
    <w:link w:val="Style_23_ch"/>
    <w:pPr>
      <w:widowControl w:val="0"/>
      <w:spacing w:line="488" w:lineRule="exact"/>
      <w:ind w:firstLine="710" w:left="0"/>
      <w:jc w:val="both"/>
    </w:pPr>
    <w:rPr>
      <w:sz w:val="24"/>
    </w:rPr>
  </w:style>
  <w:style w:styleId="Style_23_ch" w:type="character">
    <w:name w:val="Style1"/>
    <w:basedOn w:val="Style_4_ch"/>
    <w:link w:val="Style_23"/>
    <w:rPr>
      <w:sz w:val="24"/>
    </w:rPr>
  </w:style>
  <w:style w:styleId="Style_24" w:type="paragraph">
    <w:name w:val="List Paragraph"/>
    <w:basedOn w:val="Style_4"/>
    <w:link w:val="Style_2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4_ch" w:type="character">
    <w:name w:val="List Paragraph"/>
    <w:basedOn w:val="Style_4_ch"/>
    <w:link w:val="Style_24"/>
    <w:rPr>
      <w:rFonts w:ascii="Calibri" w:hAnsi="Calibri"/>
      <w:sz w:val="22"/>
    </w:rPr>
  </w:style>
  <w:style w:styleId="Style_1" w:type="paragraph">
    <w:name w:val="page number"/>
    <w:basedOn w:val="Style_9"/>
    <w:link w:val="Style_1_ch"/>
  </w:style>
  <w:style w:styleId="Style_1_ch" w:type="character">
    <w:name w:val="page number"/>
    <w:basedOn w:val="Style_9_ch"/>
    <w:link w:val="Style_1"/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4"/>
    <w:next w:val="Style_4"/>
    <w:link w:val="Style_26_ch"/>
    <w:uiPriority w:val="9"/>
    <w:qFormat/>
    <w:pPr>
      <w:keepNext w:val="1"/>
      <w:ind/>
      <w:jc w:val="center"/>
      <w:outlineLvl w:val="0"/>
    </w:pPr>
    <w:rPr>
      <w:b w:val="1"/>
      <w:sz w:val="36"/>
    </w:rPr>
  </w:style>
  <w:style w:styleId="Style_26_ch" w:type="character">
    <w:name w:val="heading 1"/>
    <w:basedOn w:val="Style_4_ch"/>
    <w:link w:val="Style_26"/>
    <w:rPr>
      <w:b w:val="1"/>
      <w:sz w:val="36"/>
    </w:rPr>
  </w:style>
  <w:style w:styleId="Style_27" w:type="paragraph">
    <w:name w:val="Обычный1"/>
    <w:link w:val="Style_27_ch"/>
    <w:pPr>
      <w:widowControl w:val="0"/>
      <w:spacing w:line="216" w:lineRule="auto"/>
      <w:ind w:firstLine="851" w:left="0"/>
      <w:jc w:val="both"/>
    </w:pPr>
    <w:rPr>
      <w:sz w:val="28"/>
    </w:rPr>
  </w:style>
  <w:style w:styleId="Style_27_ch" w:type="character">
    <w:name w:val="Обычный1"/>
    <w:link w:val="Style_27"/>
    <w:rPr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basedOn w:val="Style_4"/>
    <w:link w:val="Style_29_ch"/>
    <w:pPr>
      <w:spacing w:after="200" w:line="276" w:lineRule="auto"/>
      <w:ind/>
    </w:pPr>
    <w:rPr>
      <w:rFonts w:ascii="Calibri" w:hAnsi="Calibri"/>
    </w:rPr>
  </w:style>
  <w:style w:styleId="Style_29_ch" w:type="character">
    <w:name w:val="Footnote"/>
    <w:basedOn w:val="Style_4_ch"/>
    <w:link w:val="Style_29"/>
    <w:rPr>
      <w:rFonts w:ascii="Calibri" w:hAnsi="Calibri"/>
    </w:rPr>
  </w:style>
  <w:style w:styleId="Style_30" w:type="paragraph">
    <w:name w:val="toc 1"/>
    <w:next w:val="Style_4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4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Font Style11"/>
    <w:link w:val="Style_33_ch"/>
    <w:rPr>
      <w:rFonts w:ascii="Times New Roman" w:hAnsi="Times New Roman"/>
      <w:sz w:val="26"/>
    </w:rPr>
  </w:style>
  <w:style w:styleId="Style_33_ch" w:type="character">
    <w:name w:val="Font Style11"/>
    <w:link w:val="Style_33"/>
    <w:rPr>
      <w:rFonts w:ascii="Times New Roman" w:hAnsi="Times New Roman"/>
      <w:sz w:val="26"/>
    </w:rPr>
  </w:style>
  <w:style w:styleId="Style_34" w:type="paragraph">
    <w:name w:val="toc 8"/>
    <w:next w:val="Style_4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western"/>
    <w:basedOn w:val="Style_4"/>
    <w:link w:val="Style_35_ch"/>
    <w:pPr>
      <w:spacing w:afterAutospacing="on" w:beforeAutospacing="on"/>
      <w:ind/>
    </w:pPr>
    <w:rPr>
      <w:sz w:val="24"/>
    </w:rPr>
  </w:style>
  <w:style w:styleId="Style_35_ch" w:type="character">
    <w:name w:val="western"/>
    <w:basedOn w:val="Style_4_ch"/>
    <w:link w:val="Style_35"/>
    <w:rPr>
      <w:sz w:val="24"/>
    </w:rPr>
  </w:style>
  <w:style w:styleId="Style_36" w:type="paragraph">
    <w:name w:val="toc 5"/>
    <w:next w:val="Style_4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! L=999 !"/>
    <w:basedOn w:val="Style_4"/>
    <w:link w:val="Style_37_ch"/>
    <w:pPr>
      <w:numPr>
        <w:numId w:val="1"/>
      </w:numPr>
    </w:pPr>
  </w:style>
  <w:style w:styleId="Style_37_ch" w:type="character">
    <w:name w:val="! L=999 !"/>
    <w:basedOn w:val="Style_4_ch"/>
    <w:link w:val="Style_37"/>
  </w:style>
  <w:style w:styleId="Style_38" w:type="paragraph">
    <w:name w:val="Subtitle"/>
    <w:next w:val="Style_4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Font Style14"/>
    <w:link w:val="Style_39_ch"/>
    <w:rPr>
      <w:rFonts w:ascii="Times New Roman" w:hAnsi="Times New Roman"/>
      <w:b w:val="1"/>
      <w:sz w:val="24"/>
    </w:rPr>
  </w:style>
  <w:style w:styleId="Style_39_ch" w:type="character">
    <w:name w:val="Font Style14"/>
    <w:link w:val="Style_39"/>
    <w:rPr>
      <w:rFonts w:ascii="Times New Roman" w:hAnsi="Times New Roman"/>
      <w:b w:val="1"/>
      <w:sz w:val="24"/>
    </w:rPr>
  </w:style>
  <w:style w:styleId="Style_40" w:type="paragraph">
    <w:name w:val="Title"/>
    <w:basedOn w:val="Style_4"/>
    <w:link w:val="Style_40_ch"/>
    <w:uiPriority w:val="10"/>
    <w:qFormat/>
    <w:pPr>
      <w:widowControl w:val="0"/>
      <w:tabs>
        <w:tab w:leader="none" w:pos="4678" w:val="left"/>
      </w:tabs>
      <w:ind w:firstLine="284" w:left="-1134" w:right="4336"/>
      <w:jc w:val="center"/>
    </w:pPr>
    <w:rPr>
      <w:sz w:val="28"/>
    </w:rPr>
  </w:style>
  <w:style w:styleId="Style_40_ch" w:type="character">
    <w:name w:val="Title"/>
    <w:basedOn w:val="Style_4_ch"/>
    <w:link w:val="Style_40"/>
    <w:rPr>
      <w:sz w:val="28"/>
    </w:rPr>
  </w:style>
  <w:style w:styleId="Style_41" w:type="paragraph">
    <w:name w:val="heading 4"/>
    <w:next w:val="Style_4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Balloon Text"/>
    <w:basedOn w:val="Style_4"/>
    <w:link w:val="Style_42_ch"/>
    <w:rPr>
      <w:rFonts w:ascii="Tahoma" w:hAnsi="Tahoma"/>
      <w:sz w:val="16"/>
    </w:rPr>
  </w:style>
  <w:style w:styleId="Style_42_ch" w:type="character">
    <w:name w:val="Balloon Text"/>
    <w:basedOn w:val="Style_4_ch"/>
    <w:link w:val="Style_42"/>
    <w:rPr>
      <w:rFonts w:ascii="Tahoma" w:hAnsi="Tahoma"/>
      <w:sz w:val="16"/>
    </w:rPr>
  </w:style>
  <w:style w:styleId="Style_43" w:type="paragraph">
    <w:name w:val="heading 2"/>
    <w:basedOn w:val="Style_4"/>
    <w:next w:val="Style_4"/>
    <w:link w:val="Style_43_ch"/>
    <w:uiPriority w:val="9"/>
    <w:qFormat/>
    <w:pPr>
      <w:keepNext w:val="1"/>
      <w:ind/>
      <w:jc w:val="center"/>
      <w:outlineLvl w:val="1"/>
    </w:pPr>
    <w:rPr>
      <w:sz w:val="40"/>
    </w:rPr>
  </w:style>
  <w:style w:styleId="Style_43_ch" w:type="character">
    <w:name w:val="heading 2"/>
    <w:basedOn w:val="Style_4_ch"/>
    <w:link w:val="Style_43"/>
    <w:rPr>
      <w:sz w:val="40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2023-08-18T12:23:12Z</dcterms:modified>
</cp:coreProperties>
</file>