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739AD">
        <w:rPr>
          <w:b/>
          <w:sz w:val="28"/>
          <w:szCs w:val="28"/>
        </w:rPr>
        <w:t>мая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A739AD">
        <w:rPr>
          <w:sz w:val="28"/>
          <w:szCs w:val="28"/>
        </w:rPr>
        <w:t>мая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 xml:space="preserve">(в редакции решения Муниципального собрания Харовского округа №7 от 13.03.2024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1 310,4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B75D4D">
        <w:rPr>
          <w:sz w:val="28"/>
          <w:szCs w:val="28"/>
        </w:rPr>
        <w:t> 334,8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739AD">
        <w:rPr>
          <w:sz w:val="28"/>
          <w:szCs w:val="28"/>
        </w:rPr>
        <w:t>мая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1B2858">
        <w:rPr>
          <w:sz w:val="28"/>
          <w:szCs w:val="28"/>
        </w:rPr>
        <w:t>18,7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1B2858">
        <w:rPr>
          <w:sz w:val="28"/>
          <w:szCs w:val="28"/>
        </w:rPr>
        <w:t>244</w:t>
      </w:r>
      <w:r w:rsidR="00B75D4D">
        <w:rPr>
          <w:sz w:val="28"/>
          <w:szCs w:val="28"/>
        </w:rPr>
        <w:t>,5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1B2858">
        <w:rPr>
          <w:sz w:val="28"/>
          <w:szCs w:val="28"/>
        </w:rPr>
        <w:t>25,5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1B2858">
        <w:rPr>
          <w:sz w:val="28"/>
          <w:szCs w:val="28"/>
        </w:rPr>
        <w:t>50,9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1B2858">
        <w:rPr>
          <w:sz w:val="28"/>
          <w:szCs w:val="28"/>
        </w:rPr>
        <w:t>20,0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1B2858">
        <w:rPr>
          <w:sz w:val="28"/>
          <w:szCs w:val="28"/>
        </w:rPr>
        <w:t>266,5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1B2858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9C41ABC" wp14:editId="2626AF37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75D4D"/>
    <w:rsid w:val="00B80CEF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3BE64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81-4496-83B8-19806B7746C9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81-4496-83B8-19806B7746C9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81-4496-83B8-19806B774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1310.4000000000001</c:v>
                </c:pt>
                <c:pt idx="1">
                  <c:v>199.9</c:v>
                </c:pt>
                <c:pt idx="2">
                  <c:v>1334.8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81-4496-83B8-19806B7746C9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01.05.2024г.,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81-4496-83B8-19806B7746C9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81-4496-83B8-19806B7746C9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81-4496-83B8-19806B774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244.5</c:v>
                </c:pt>
                <c:pt idx="1">
                  <c:v>50.9</c:v>
                </c:pt>
                <c:pt idx="2">
                  <c:v>266.5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A81-4496-83B8-19806B7746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77E3-32D0-4686-85A0-0AD4EC31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33</cp:revision>
  <cp:lastPrinted>2024-05-13T08:21:00Z</cp:lastPrinted>
  <dcterms:created xsi:type="dcterms:W3CDTF">2023-04-06T07:27:00Z</dcterms:created>
  <dcterms:modified xsi:type="dcterms:W3CDTF">2024-05-13T08:36:00Z</dcterms:modified>
</cp:coreProperties>
</file>