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752322">
        <w:rPr>
          <w:b/>
          <w:sz w:val="28"/>
          <w:szCs w:val="28"/>
        </w:rPr>
        <w:t>января</w:t>
      </w:r>
      <w:r w:rsidR="009A5EB7">
        <w:rPr>
          <w:b/>
          <w:sz w:val="28"/>
          <w:szCs w:val="28"/>
        </w:rPr>
        <w:t xml:space="preserve"> 202</w:t>
      </w:r>
      <w:r w:rsidR="00752322">
        <w:rPr>
          <w:b/>
          <w:sz w:val="28"/>
          <w:szCs w:val="28"/>
        </w:rPr>
        <w:t>4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75232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D0364A">
        <w:rPr>
          <w:sz w:val="28"/>
          <w:szCs w:val="28"/>
        </w:rPr>
        <w:t>2</w:t>
      </w:r>
      <w:r w:rsidR="007523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42257" w:rsidRDefault="00142257" w:rsidP="00424F4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424F42">
        <w:rPr>
          <w:sz w:val="28"/>
          <w:szCs w:val="28"/>
        </w:rPr>
        <w:t>09</w:t>
      </w:r>
      <w:r w:rsidRPr="00AC05E9">
        <w:rPr>
          <w:sz w:val="28"/>
          <w:szCs w:val="28"/>
        </w:rPr>
        <w:t>.12.20</w:t>
      </w:r>
      <w:r w:rsidR="00424F42">
        <w:rPr>
          <w:sz w:val="28"/>
          <w:szCs w:val="28"/>
        </w:rPr>
        <w:t>22</w:t>
      </w:r>
      <w:r w:rsidRPr="00AC05E9">
        <w:rPr>
          <w:sz w:val="28"/>
          <w:szCs w:val="28"/>
        </w:rPr>
        <w:t xml:space="preserve"> № </w:t>
      </w:r>
      <w:r w:rsidR="00424F42">
        <w:rPr>
          <w:sz w:val="28"/>
          <w:szCs w:val="28"/>
        </w:rPr>
        <w:t>59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D0364A">
        <w:rPr>
          <w:sz w:val="28"/>
          <w:szCs w:val="28"/>
        </w:rPr>
        <w:t>3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422E29">
        <w:rPr>
          <w:sz w:val="28"/>
          <w:szCs w:val="28"/>
        </w:rPr>
        <w:t>(в редакции решения Муниципального собрания Харовского округа №</w:t>
      </w:r>
      <w:r w:rsidR="00647A0D">
        <w:rPr>
          <w:sz w:val="28"/>
          <w:szCs w:val="28"/>
        </w:rPr>
        <w:t>96</w:t>
      </w:r>
      <w:r w:rsidR="00422E29">
        <w:rPr>
          <w:sz w:val="28"/>
          <w:szCs w:val="28"/>
        </w:rPr>
        <w:t xml:space="preserve"> от </w:t>
      </w:r>
      <w:r w:rsidR="00647A0D">
        <w:rPr>
          <w:sz w:val="28"/>
          <w:szCs w:val="28"/>
        </w:rPr>
        <w:t>27.12.2023</w:t>
      </w:r>
      <w:r w:rsidR="00422E29">
        <w:rPr>
          <w:sz w:val="28"/>
          <w:szCs w:val="28"/>
        </w:rPr>
        <w:t xml:space="preserve"> года)</w:t>
      </w:r>
      <w:r w:rsidR="00422E29" w:rsidRPr="00422E2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587822">
        <w:rPr>
          <w:sz w:val="28"/>
          <w:szCs w:val="28"/>
        </w:rPr>
        <w:t xml:space="preserve"> </w:t>
      </w:r>
      <w:r w:rsidR="00647A0D">
        <w:rPr>
          <w:sz w:val="28"/>
          <w:szCs w:val="28"/>
        </w:rPr>
        <w:t>959,1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647A0D">
        <w:rPr>
          <w:sz w:val="28"/>
          <w:szCs w:val="28"/>
        </w:rPr>
        <w:t>184,6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647A0D">
        <w:rPr>
          <w:sz w:val="28"/>
          <w:szCs w:val="28"/>
        </w:rPr>
        <w:t>950,4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752322">
        <w:rPr>
          <w:sz w:val="28"/>
          <w:szCs w:val="28"/>
        </w:rPr>
        <w:t>января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752322">
        <w:rPr>
          <w:sz w:val="28"/>
          <w:szCs w:val="28"/>
        </w:rPr>
        <w:t>4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647A0D">
        <w:rPr>
          <w:sz w:val="28"/>
          <w:szCs w:val="28"/>
        </w:rPr>
        <w:t>95,6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647A0D">
        <w:rPr>
          <w:sz w:val="28"/>
          <w:szCs w:val="28"/>
        </w:rPr>
        <w:t>917,3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647A0D">
        <w:rPr>
          <w:sz w:val="28"/>
          <w:szCs w:val="28"/>
        </w:rPr>
        <w:t>103,5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647A0D">
        <w:rPr>
          <w:sz w:val="28"/>
          <w:szCs w:val="28"/>
        </w:rPr>
        <w:t>191,0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647A0D">
        <w:rPr>
          <w:sz w:val="28"/>
          <w:szCs w:val="28"/>
        </w:rPr>
        <w:t>94,2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647A0D">
        <w:rPr>
          <w:sz w:val="28"/>
          <w:szCs w:val="28"/>
        </w:rPr>
        <w:t>895,6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FC5FCD" w:rsidRDefault="00647A0D" w:rsidP="00AD79C0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647A0D">
        <w:rPr>
          <w:sz w:val="28"/>
          <w:szCs w:val="28"/>
        </w:rPr>
        <w:drawing>
          <wp:inline distT="0" distB="0" distL="0" distR="0">
            <wp:extent cx="5143500" cy="31337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B1185"/>
    <w:rsid w:val="000C3C4B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971E2"/>
    <w:rsid w:val="003A4A30"/>
    <w:rsid w:val="003B7A2A"/>
    <w:rsid w:val="003D7F6B"/>
    <w:rsid w:val="003E65D2"/>
    <w:rsid w:val="003F3D90"/>
    <w:rsid w:val="00417736"/>
    <w:rsid w:val="0042143B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47A0D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0CEF"/>
    <w:rsid w:val="00B844F1"/>
    <w:rsid w:val="00B86973"/>
    <w:rsid w:val="00B91D6E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7648"/>
    <w:rsid w:val="00E55695"/>
    <w:rsid w:val="00E61DCE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2023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1.728395061728398E-2"/>
                  <c:y val="4.0526849037487338E-3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29-4CB9-917D-0BD85F47D312}"/>
                </c:ext>
              </c:extLst>
            </c:dLbl>
            <c:dLbl>
              <c:idx val="1"/>
              <c:layout>
                <c:manualLayout>
                  <c:x val="-2.4691358024691418E-3"/>
                  <c:y val="7.4298364934342348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629-4CB9-917D-0BD85F47D312}"/>
                </c:ext>
              </c:extLst>
            </c:dLbl>
            <c:dLbl>
              <c:idx val="2"/>
              <c:layout>
                <c:manualLayout>
                  <c:x val="-4.9382716049382906E-3"/>
                  <c:y val="1.8574591233585581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629-4CB9-917D-0BD85F47D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Основной</c:formatCode>
                <c:ptCount val="3"/>
                <c:pt idx="0">
                  <c:v>959.1</c:v>
                </c:pt>
                <c:pt idx="1">
                  <c:v>184.6</c:v>
                </c:pt>
                <c:pt idx="2">
                  <c:v>950.4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29-4CB9-917D-0BD85F47D312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01.01.2024г.,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629-4CB9-917D-0BD85F47D312}"/>
                </c:ext>
              </c:extLst>
            </c:dLbl>
            <c:dLbl>
              <c:idx val="1"/>
              <c:layout>
                <c:manualLayout>
                  <c:x val="9.8765432098764875E-3"/>
                  <c:y val="-7.4298364934342348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629-4CB9-917D-0BD85F47D312}"/>
                </c:ext>
              </c:extLst>
            </c:dLbl>
            <c:dLbl>
              <c:idx val="2"/>
              <c:layout>
                <c:manualLayout>
                  <c:x val="4.9382716049381076E-3"/>
                  <c:y val="-1.8574591233585581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629-4CB9-917D-0BD85F47D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Основной</c:formatCode>
                <c:ptCount val="3"/>
                <c:pt idx="0">
                  <c:v>917.3</c:v>
                </c:pt>
                <c:pt idx="1">
                  <c:v>191</c:v>
                </c:pt>
                <c:pt idx="2">
                  <c:v>895.6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29-4CB9-917D-0BD85F47D312}"/>
            </c:ext>
          </c:extLst>
        </c:ser>
        <c:dLbls>
          <c:showVal val="1"/>
        </c:dLbls>
        <c:gapWidth val="99"/>
        <c:axId val="31368320"/>
        <c:axId val="31369856"/>
      </c:barChart>
      <c:catAx>
        <c:axId val="31368320"/>
        <c:scaling>
          <c:orientation val="minMax"/>
        </c:scaling>
        <c:axPos val="b"/>
        <c:numFmt formatCode="Основной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69856"/>
        <c:crosses val="autoZero"/>
        <c:auto val="1"/>
        <c:lblAlgn val="ctr"/>
        <c:lblOffset val="100"/>
      </c:catAx>
      <c:valAx>
        <c:axId val="31369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Основной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6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9B1D-E275-47B0-B9B4-914C2BBE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21</cp:revision>
  <cp:lastPrinted>2024-01-23T07:09:00Z</cp:lastPrinted>
  <dcterms:created xsi:type="dcterms:W3CDTF">2023-04-06T07:27:00Z</dcterms:created>
  <dcterms:modified xsi:type="dcterms:W3CDTF">2024-01-23T07:27:00Z</dcterms:modified>
</cp:coreProperties>
</file>