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62" w:rsidRDefault="00105485" w:rsidP="00905E62">
      <w:r w:rsidRPr="00B26D6D">
        <w:rPr>
          <w:rFonts w:ascii="Tahoma" w:hAnsi="Tahoma" w:cs="Tahoma"/>
          <w:sz w:val="24"/>
          <w:szCs w:val="24"/>
        </w:rPr>
        <w:t>﻿</w:t>
      </w:r>
      <w:r w:rsidR="00905E62">
        <w:t> </w:t>
      </w:r>
    </w:p>
    <w:p w:rsidR="00905E62" w:rsidRPr="00F65B8E" w:rsidRDefault="00905E62" w:rsidP="00F65B8E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 xml:space="preserve">АДМИНИСТРАЦИЯ ХАРОВСКОГО МУНИЦИПАЛЬНОГО </w:t>
      </w:r>
      <w:r w:rsidR="003109F9">
        <w:rPr>
          <w:sz w:val="26"/>
          <w:szCs w:val="26"/>
        </w:rPr>
        <w:t>ОКРУГА</w:t>
      </w:r>
    </w:p>
    <w:p w:rsidR="00905E62" w:rsidRPr="00F65B8E" w:rsidRDefault="00905E62" w:rsidP="00F65B8E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>ПОСТАНОВЛЕНИЕ</w:t>
      </w:r>
    </w:p>
    <w:p w:rsidR="00905E62" w:rsidRPr="00F65B8E" w:rsidRDefault="00905E62" w:rsidP="00F65B8E">
      <w:pPr>
        <w:pStyle w:val="a8"/>
        <w:spacing w:before="0" w:beforeAutospacing="0" w:after="0" w:afterAutospacing="0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862140" w:rsidP="00F65B8E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</w:t>
      </w:r>
      <w:r w:rsidR="00905E62" w:rsidRPr="00F65B8E">
        <w:rPr>
          <w:sz w:val="26"/>
          <w:szCs w:val="26"/>
        </w:rPr>
        <w:t>т</w:t>
      </w:r>
      <w:r w:rsidR="003109F9">
        <w:rPr>
          <w:sz w:val="26"/>
          <w:szCs w:val="26"/>
        </w:rPr>
        <w:t xml:space="preserve"> </w:t>
      </w:r>
      <w:r>
        <w:rPr>
          <w:sz w:val="26"/>
          <w:szCs w:val="26"/>
        </w:rPr>
        <w:t>28.03.2023</w:t>
      </w:r>
      <w:r>
        <w:rPr>
          <w:sz w:val="26"/>
          <w:szCs w:val="26"/>
        </w:rPr>
        <w:t xml:space="preserve"> года</w:t>
      </w:r>
      <w:r w:rsidR="00905E62" w:rsidRPr="00F65B8E">
        <w:rPr>
          <w:sz w:val="26"/>
          <w:szCs w:val="26"/>
        </w:rPr>
        <w:t xml:space="preserve">                                                                            </w:t>
      </w:r>
      <w:r w:rsidR="004F1DD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</w:t>
      </w:r>
      <w:r w:rsidR="004F1DDE">
        <w:rPr>
          <w:sz w:val="26"/>
          <w:szCs w:val="26"/>
        </w:rPr>
        <w:t xml:space="preserve"> </w:t>
      </w:r>
      <w:r w:rsidR="00905E62" w:rsidRPr="00F65B8E">
        <w:rPr>
          <w:sz w:val="26"/>
          <w:szCs w:val="26"/>
        </w:rPr>
        <w:t xml:space="preserve">№ </w:t>
      </w:r>
      <w:r>
        <w:rPr>
          <w:sz w:val="26"/>
          <w:szCs w:val="26"/>
        </w:rPr>
        <w:t>489</w:t>
      </w:r>
    </w:p>
    <w:p w:rsidR="00905E62" w:rsidRPr="00F65B8E" w:rsidRDefault="00905E62" w:rsidP="00F65B8E">
      <w:pPr>
        <w:pStyle w:val="a8"/>
        <w:spacing w:before="0" w:beforeAutospacing="0" w:after="0" w:afterAutospacing="0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47374B">
      <w:pPr>
        <w:pStyle w:val="1"/>
        <w:spacing w:before="0" w:beforeAutospacing="0" w:after="0" w:afterAutospacing="0"/>
        <w:ind w:right="4676"/>
        <w:rPr>
          <w:sz w:val="26"/>
          <w:szCs w:val="26"/>
        </w:rPr>
      </w:pPr>
      <w:r w:rsidRPr="00F65B8E">
        <w:rPr>
          <w:sz w:val="26"/>
          <w:szCs w:val="26"/>
        </w:rPr>
        <w:t>Об утверждении Порядка определения</w:t>
      </w:r>
    </w:p>
    <w:p w:rsidR="00905E62" w:rsidRPr="00F65B8E" w:rsidRDefault="00905E62" w:rsidP="0047374B">
      <w:pPr>
        <w:pStyle w:val="1"/>
        <w:spacing w:before="0" w:beforeAutospacing="0" w:after="0" w:afterAutospacing="0"/>
        <w:ind w:right="4676"/>
        <w:rPr>
          <w:sz w:val="26"/>
          <w:szCs w:val="26"/>
        </w:rPr>
      </w:pPr>
      <w:r w:rsidRPr="00F65B8E">
        <w:rPr>
          <w:sz w:val="26"/>
          <w:szCs w:val="26"/>
        </w:rPr>
        <w:t>объема и условий предоставления муниципальным бюджетным и автономным учреждениям</w:t>
      </w:r>
      <w:r w:rsidR="0047374B">
        <w:rPr>
          <w:sz w:val="26"/>
          <w:szCs w:val="26"/>
        </w:rPr>
        <w:t xml:space="preserve"> </w:t>
      </w:r>
      <w:r w:rsidRPr="00F65B8E">
        <w:rPr>
          <w:sz w:val="26"/>
          <w:szCs w:val="26"/>
        </w:rPr>
        <w:t xml:space="preserve">Харовского муниципального </w:t>
      </w:r>
      <w:r w:rsidR="003109F9">
        <w:rPr>
          <w:sz w:val="26"/>
          <w:szCs w:val="26"/>
        </w:rPr>
        <w:t xml:space="preserve">округа </w:t>
      </w:r>
      <w:r w:rsidRPr="00F65B8E">
        <w:rPr>
          <w:sz w:val="26"/>
          <w:szCs w:val="26"/>
        </w:rPr>
        <w:t>субсидий на иные цели</w:t>
      </w:r>
    </w:p>
    <w:p w:rsidR="00905E62" w:rsidRPr="00F65B8E" w:rsidRDefault="00905E62" w:rsidP="00F65B8E">
      <w:pPr>
        <w:pStyle w:val="1"/>
        <w:spacing w:before="0" w:beforeAutospacing="0" w:after="0" w:afterAutospacing="0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В соответствии с абзацем вторым пункта 1 статьи 78.1 </w:t>
      </w:r>
      <w:hyperlink r:id="rId6" w:tgtFrame="_blank" w:history="1">
        <w:r w:rsidRPr="005D4E57">
          <w:rPr>
            <w:rStyle w:val="10"/>
            <w:sz w:val="26"/>
            <w:szCs w:val="26"/>
          </w:rPr>
          <w:t>Бюджетного кодекса Российской Федерации</w:t>
        </w:r>
      </w:hyperlink>
      <w:r w:rsidRPr="005D4E57">
        <w:rPr>
          <w:sz w:val="26"/>
          <w:szCs w:val="26"/>
        </w:rPr>
        <w:t>,</w:t>
      </w:r>
      <w:r w:rsidRPr="00F65B8E">
        <w:rPr>
          <w:sz w:val="26"/>
          <w:szCs w:val="26"/>
        </w:rPr>
        <w:t xml:space="preserve"> </w:t>
      </w:r>
      <w:hyperlink r:id="rId7" w:history="1">
        <w:r w:rsidRPr="00F65B8E">
          <w:rPr>
            <w:rStyle w:val="a3"/>
            <w:color w:val="000000"/>
            <w:sz w:val="26"/>
            <w:szCs w:val="26"/>
            <w:u w:val="none"/>
          </w:rPr>
          <w:t>постановлением</w:t>
        </w:r>
      </w:hyperlink>
      <w:r w:rsidRPr="00F65B8E">
        <w:rPr>
          <w:sz w:val="26"/>
          <w:szCs w:val="26"/>
        </w:rPr>
        <w:t xml:space="preserve">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F65B8E">
        <w:rPr>
          <w:b/>
          <w:bCs/>
          <w:sz w:val="26"/>
          <w:szCs w:val="26"/>
        </w:rPr>
        <w:t>ПОСТАНОВЛЯЮ:</w:t>
      </w:r>
      <w:r w:rsidRPr="00F65B8E">
        <w:rPr>
          <w:sz w:val="26"/>
          <w:szCs w:val="26"/>
        </w:rPr>
        <w:t xml:space="preserve"> 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1. Утвердить прилагаемый Порядок определения объема и условий предоставления муниципальным бюджетным и автономным учреждениям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субсидий на иные цели. </w:t>
      </w:r>
    </w:p>
    <w:p w:rsidR="005D4E57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2. Признать утратившим силу </w:t>
      </w:r>
      <w:r w:rsidR="00F65B8E">
        <w:rPr>
          <w:sz w:val="26"/>
          <w:szCs w:val="26"/>
        </w:rPr>
        <w:t xml:space="preserve">следующие </w:t>
      </w:r>
      <w:r w:rsidRPr="00F65B8E">
        <w:rPr>
          <w:sz w:val="26"/>
          <w:szCs w:val="26"/>
        </w:rPr>
        <w:t>постановлени</w:t>
      </w:r>
      <w:r w:rsidR="00F65B8E">
        <w:rPr>
          <w:sz w:val="26"/>
          <w:szCs w:val="26"/>
        </w:rPr>
        <w:t>я</w:t>
      </w:r>
      <w:r w:rsidRPr="00F65B8E">
        <w:rPr>
          <w:sz w:val="26"/>
          <w:szCs w:val="26"/>
        </w:rPr>
        <w:t xml:space="preserve"> </w:t>
      </w:r>
      <w:r w:rsidR="003109F9">
        <w:rPr>
          <w:sz w:val="26"/>
          <w:szCs w:val="26"/>
        </w:rPr>
        <w:t>а</w:t>
      </w:r>
      <w:r w:rsidRPr="00F65B8E">
        <w:rPr>
          <w:sz w:val="26"/>
          <w:szCs w:val="26"/>
        </w:rPr>
        <w:t>дминистрации Харовского муниципального района</w:t>
      </w:r>
      <w:r w:rsidR="005D4E57">
        <w:rPr>
          <w:sz w:val="26"/>
          <w:szCs w:val="26"/>
        </w:rPr>
        <w:t>:</w:t>
      </w:r>
    </w:p>
    <w:p w:rsidR="00905E62" w:rsidRPr="005D4E57" w:rsidRDefault="005D4E57" w:rsidP="005D4E57">
      <w:pPr>
        <w:pStyle w:val="1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05E62" w:rsidRPr="00F65B8E">
        <w:rPr>
          <w:sz w:val="26"/>
          <w:szCs w:val="26"/>
        </w:rPr>
        <w:t xml:space="preserve"> от </w:t>
      </w:r>
      <w:r>
        <w:rPr>
          <w:sz w:val="26"/>
          <w:szCs w:val="26"/>
        </w:rPr>
        <w:t>12</w:t>
      </w:r>
      <w:r w:rsidR="00905E62" w:rsidRPr="00F65B8E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905E62" w:rsidRPr="00F65B8E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905E62" w:rsidRPr="00F65B8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156</w:t>
      </w:r>
      <w:r w:rsidR="00905E62" w:rsidRPr="00F65B8E">
        <w:rPr>
          <w:sz w:val="26"/>
          <w:szCs w:val="26"/>
        </w:rPr>
        <w:t xml:space="preserve"> «</w:t>
      </w:r>
      <w:r w:rsidRPr="00F65B8E">
        <w:rPr>
          <w:sz w:val="26"/>
          <w:szCs w:val="26"/>
        </w:rPr>
        <w:t>Об утверждении Порядка определения</w:t>
      </w:r>
      <w:r>
        <w:rPr>
          <w:sz w:val="26"/>
          <w:szCs w:val="26"/>
        </w:rPr>
        <w:t xml:space="preserve"> </w:t>
      </w:r>
      <w:r w:rsidRPr="00F65B8E">
        <w:rPr>
          <w:sz w:val="26"/>
          <w:szCs w:val="26"/>
        </w:rPr>
        <w:t>объема и условий предоставления муниципальным бюджетным и автономным учреждениям</w:t>
      </w:r>
      <w:r>
        <w:rPr>
          <w:sz w:val="26"/>
          <w:szCs w:val="26"/>
        </w:rPr>
        <w:t xml:space="preserve"> </w:t>
      </w:r>
      <w:r w:rsidRPr="005D4E57">
        <w:rPr>
          <w:sz w:val="26"/>
          <w:szCs w:val="26"/>
        </w:rPr>
        <w:t>Харовского муниципального района субсидий на иные цели», исключением пункта 2;</w:t>
      </w:r>
    </w:p>
    <w:p w:rsidR="005D4E57" w:rsidRDefault="005D4E57" w:rsidP="005D4E57">
      <w:pPr>
        <w:pStyle w:val="nospacing"/>
        <w:spacing w:before="0" w:beforeAutospacing="0" w:after="0" w:afterAutospacing="0"/>
        <w:ind w:firstLine="540"/>
        <w:rPr>
          <w:sz w:val="26"/>
          <w:szCs w:val="26"/>
        </w:rPr>
      </w:pPr>
      <w:r w:rsidRPr="005D4E57">
        <w:rPr>
          <w:sz w:val="26"/>
          <w:szCs w:val="26"/>
        </w:rPr>
        <w:t xml:space="preserve">- от 08.06.2022 года № 741 «О внесении изменений в </w:t>
      </w:r>
      <w:hyperlink r:id="rId8" w:tgtFrame="_blank" w:history="1">
        <w:r w:rsidRPr="005D4E57">
          <w:rPr>
            <w:rStyle w:val="2"/>
            <w:sz w:val="26"/>
            <w:szCs w:val="26"/>
          </w:rPr>
          <w:t xml:space="preserve">постановление </w:t>
        </w:r>
      </w:hyperlink>
      <w:hyperlink r:id="rId9" w:tgtFrame="_blank" w:history="1">
        <w:r w:rsidRPr="005D4E57">
          <w:rPr>
            <w:rStyle w:val="2"/>
            <w:sz w:val="26"/>
            <w:szCs w:val="26"/>
          </w:rPr>
          <w:t>администрации Харовского муниципального района</w:t>
        </w:r>
      </w:hyperlink>
      <w:r w:rsidRPr="005D4E57">
        <w:rPr>
          <w:sz w:val="26"/>
          <w:szCs w:val="26"/>
        </w:rPr>
        <w:t xml:space="preserve"> </w:t>
      </w:r>
      <w:hyperlink r:id="rId10" w:tgtFrame="_blank" w:history="1">
        <w:r w:rsidRPr="005D4E57">
          <w:rPr>
            <w:rStyle w:val="2"/>
            <w:sz w:val="26"/>
            <w:szCs w:val="26"/>
          </w:rPr>
          <w:t>от 12.02.2021 № 156</w:t>
        </w:r>
      </w:hyperlink>
      <w:r>
        <w:rPr>
          <w:sz w:val="26"/>
          <w:szCs w:val="26"/>
        </w:rPr>
        <w:t>»</w:t>
      </w:r>
    </w:p>
    <w:p w:rsidR="005D4E57" w:rsidRPr="004F1DDE" w:rsidRDefault="004F1DDE" w:rsidP="004F1DDE">
      <w:pPr>
        <w:pStyle w:val="consplustitle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F1DDE">
        <w:rPr>
          <w:sz w:val="26"/>
          <w:szCs w:val="26"/>
        </w:rPr>
        <w:t>- от 25.06.2020 года № 634 «Об утверждении порядка определения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>объема и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>условий предоставления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>субсидий бюджетным и автономным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>учреждениям района на иные цели в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>соответствии с абзацем вторым пункта 1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 xml:space="preserve">статьи 78.1 </w:t>
      </w:r>
      <w:hyperlink r:id="rId11" w:tgtFrame="_blank" w:history="1">
        <w:r w:rsidRPr="004F1DDE">
          <w:rPr>
            <w:sz w:val="26"/>
            <w:szCs w:val="26"/>
          </w:rPr>
          <w:t>Бюджетного кодекса Российской Федерации</w:t>
        </w:r>
      </w:hyperlink>
      <w:r w:rsidRPr="004F1DDE">
        <w:rPr>
          <w:sz w:val="26"/>
          <w:szCs w:val="26"/>
        </w:rPr>
        <w:t>», исключением пункта 2;</w:t>
      </w:r>
    </w:p>
    <w:p w:rsidR="004F1DDE" w:rsidRPr="004F1DDE" w:rsidRDefault="004F1DDE" w:rsidP="004F1DDE">
      <w:pPr>
        <w:pStyle w:val="consplustitle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F1DDE">
        <w:rPr>
          <w:sz w:val="26"/>
          <w:szCs w:val="26"/>
        </w:rPr>
        <w:t>- от 25.0</w:t>
      </w:r>
      <w:r>
        <w:rPr>
          <w:sz w:val="26"/>
          <w:szCs w:val="26"/>
        </w:rPr>
        <w:t>3</w:t>
      </w:r>
      <w:r w:rsidRPr="004F1DDE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4F1DD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38</w:t>
      </w:r>
      <w:r w:rsidRPr="004F1DD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F1DDE">
        <w:rPr>
          <w:sz w:val="26"/>
          <w:szCs w:val="26"/>
        </w:rPr>
        <w:t>Об утверждении Порядка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>определения объема и условий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>предоставления субсидий бюджетным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>и автономным учреждениям района</w:t>
      </w:r>
      <w:r>
        <w:rPr>
          <w:sz w:val="26"/>
          <w:szCs w:val="26"/>
        </w:rPr>
        <w:t xml:space="preserve"> </w:t>
      </w:r>
      <w:r w:rsidRPr="004F1DDE">
        <w:rPr>
          <w:sz w:val="26"/>
          <w:szCs w:val="26"/>
        </w:rPr>
        <w:t>на иные цели</w:t>
      </w:r>
      <w:r>
        <w:rPr>
          <w:sz w:val="26"/>
          <w:szCs w:val="26"/>
        </w:rPr>
        <w:t>», исключением пункта 2.</w:t>
      </w:r>
      <w:r w:rsidRPr="004F1DDE">
        <w:rPr>
          <w:sz w:val="26"/>
          <w:szCs w:val="26"/>
        </w:rPr>
        <w:t xml:space="preserve"> </w:t>
      </w:r>
    </w:p>
    <w:p w:rsidR="00905E62" w:rsidRPr="00F65B8E" w:rsidRDefault="00905E62" w:rsidP="004F1DDE">
      <w:pPr>
        <w:pStyle w:val="a8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F1DDE">
        <w:rPr>
          <w:sz w:val="26"/>
          <w:szCs w:val="26"/>
        </w:rPr>
        <w:t xml:space="preserve">3. </w:t>
      </w:r>
      <w:proofErr w:type="gramStart"/>
      <w:r w:rsidRPr="004F1DDE">
        <w:rPr>
          <w:sz w:val="26"/>
          <w:szCs w:val="26"/>
        </w:rPr>
        <w:t>Настоящее постановление вступает в силу с момента его официального опубликования в «Официальном вестнике» - приложении к районной газете «Призыв»</w:t>
      </w:r>
      <w:r w:rsidR="00F65B8E" w:rsidRPr="004F1DDE">
        <w:rPr>
          <w:sz w:val="26"/>
          <w:szCs w:val="26"/>
        </w:rPr>
        <w:t xml:space="preserve"> и </w:t>
      </w:r>
      <w:r w:rsidR="00F65B8E">
        <w:rPr>
          <w:sz w:val="26"/>
          <w:szCs w:val="26"/>
        </w:rPr>
        <w:t>на подлежит размещению</w:t>
      </w:r>
      <w:r w:rsidRPr="00F65B8E">
        <w:rPr>
          <w:sz w:val="26"/>
          <w:szCs w:val="26"/>
        </w:rPr>
        <w:t xml:space="preserve"> на официальном сайте администрации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в информационно-телекоммуникационной сети «Интернет» и распространяется на правоотношения, возникшие с 01 января 2021 года.</w:t>
      </w:r>
      <w:proofErr w:type="gramEnd"/>
    </w:p>
    <w:p w:rsidR="00905E62" w:rsidRPr="00F65B8E" w:rsidRDefault="00905E62" w:rsidP="00F65B8E">
      <w:pPr>
        <w:pStyle w:val="a8"/>
        <w:spacing w:before="0" w:beforeAutospacing="0" w:after="0" w:afterAutospacing="0"/>
        <w:ind w:firstLine="709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3109F9" w:rsidRDefault="003109F9" w:rsidP="00F65B8E">
      <w:pPr>
        <w:pStyle w:val="a8"/>
        <w:spacing w:before="0" w:beforeAutospacing="0" w:after="0" w:afterAutospacing="0"/>
        <w:ind w:firstLine="709"/>
        <w:rPr>
          <w:sz w:val="26"/>
          <w:szCs w:val="26"/>
        </w:rPr>
      </w:pPr>
    </w:p>
    <w:p w:rsidR="00905E62" w:rsidRPr="00F65B8E" w:rsidRDefault="00905E62" w:rsidP="00F65B8E">
      <w:pPr>
        <w:pStyle w:val="a8"/>
        <w:spacing w:before="0" w:beforeAutospacing="0" w:after="0" w:afterAutospacing="0"/>
        <w:ind w:firstLine="709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4F1DDE" w:rsidP="00F65B8E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05E62" w:rsidRPr="00F65B8E">
        <w:rPr>
          <w:sz w:val="26"/>
          <w:szCs w:val="26"/>
        </w:rPr>
        <w:t xml:space="preserve">Харовского муниципального </w:t>
      </w:r>
      <w:r>
        <w:rPr>
          <w:sz w:val="26"/>
          <w:szCs w:val="26"/>
        </w:rPr>
        <w:t>округа</w:t>
      </w:r>
      <w:r w:rsidR="00905E62" w:rsidRPr="00F65B8E">
        <w:rPr>
          <w:sz w:val="26"/>
          <w:szCs w:val="26"/>
        </w:rPr>
        <w:t>                                   </w:t>
      </w:r>
      <w:r w:rsidR="00F65B8E">
        <w:rPr>
          <w:sz w:val="26"/>
          <w:szCs w:val="26"/>
        </w:rPr>
        <w:t xml:space="preserve">    </w:t>
      </w:r>
      <w:r w:rsidR="00905E62" w:rsidRPr="00F65B8E">
        <w:rPr>
          <w:sz w:val="26"/>
          <w:szCs w:val="26"/>
        </w:rPr>
        <w:t>             </w:t>
      </w:r>
      <w:r>
        <w:rPr>
          <w:sz w:val="26"/>
          <w:szCs w:val="26"/>
        </w:rPr>
        <w:t>О.В.</w:t>
      </w:r>
      <w:r w:rsidR="000572AF">
        <w:rPr>
          <w:sz w:val="26"/>
          <w:szCs w:val="26"/>
        </w:rPr>
        <w:t xml:space="preserve"> </w:t>
      </w:r>
      <w:r>
        <w:rPr>
          <w:sz w:val="26"/>
          <w:szCs w:val="26"/>
        </w:rPr>
        <w:t>Тихомиров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F65B8E">
        <w:rPr>
          <w:sz w:val="26"/>
          <w:szCs w:val="26"/>
        </w:rPr>
        <w:lastRenderedPageBreak/>
        <w:t> 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297"/>
      </w:tblGrid>
      <w:tr w:rsidR="00905E62" w:rsidRPr="00F65B8E" w:rsidTr="00905E62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62" w:rsidRPr="00F65B8E" w:rsidRDefault="00905E62" w:rsidP="00F65B8E">
            <w:pPr>
              <w:pStyle w:val="consplusnormal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F65B8E">
              <w:rPr>
                <w:sz w:val="26"/>
                <w:szCs w:val="26"/>
              </w:rPr>
              <w:t>  </w:t>
            </w:r>
          </w:p>
        </w:tc>
        <w:tc>
          <w:tcPr>
            <w:tcW w:w="5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62" w:rsidRPr="00F65B8E" w:rsidRDefault="00905E62" w:rsidP="00F65B8E">
            <w:pPr>
              <w:pStyle w:val="consplusnormal"/>
              <w:spacing w:before="0" w:beforeAutospacing="0" w:after="0" w:afterAutospacing="0"/>
              <w:ind w:left="1451"/>
              <w:rPr>
                <w:sz w:val="26"/>
                <w:szCs w:val="26"/>
              </w:rPr>
            </w:pPr>
            <w:r w:rsidRPr="00F65B8E">
              <w:rPr>
                <w:sz w:val="26"/>
                <w:szCs w:val="26"/>
              </w:rPr>
              <w:t>УТВЕРЖДЕН</w:t>
            </w:r>
          </w:p>
          <w:p w:rsidR="003109F9" w:rsidRDefault="003109F9" w:rsidP="003109F9">
            <w:pPr>
              <w:pStyle w:val="consplusnormal"/>
              <w:spacing w:before="0" w:beforeAutospacing="0" w:after="0" w:afterAutospacing="0"/>
              <w:ind w:left="1451" w:right="-6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05E62" w:rsidRPr="00F65B8E">
              <w:rPr>
                <w:sz w:val="26"/>
                <w:szCs w:val="26"/>
              </w:rPr>
              <w:t>остановлением</w:t>
            </w:r>
            <w:r>
              <w:rPr>
                <w:sz w:val="26"/>
                <w:szCs w:val="26"/>
              </w:rPr>
              <w:t xml:space="preserve"> </w:t>
            </w:r>
            <w:r w:rsidR="00905E62" w:rsidRPr="00F65B8E">
              <w:rPr>
                <w:sz w:val="26"/>
                <w:szCs w:val="26"/>
              </w:rPr>
              <w:t>Администрации</w:t>
            </w:r>
          </w:p>
          <w:p w:rsidR="00905E62" w:rsidRPr="00F65B8E" w:rsidRDefault="003109F9" w:rsidP="003109F9">
            <w:pPr>
              <w:pStyle w:val="consplusnormal"/>
              <w:spacing w:before="0" w:beforeAutospacing="0" w:after="0" w:afterAutospacing="0"/>
              <w:ind w:left="1451" w:right="-6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Харовского муниципального</w:t>
            </w:r>
            <w:r w:rsidR="00905E62" w:rsidRPr="00F65B8E">
              <w:rPr>
                <w:sz w:val="26"/>
                <w:szCs w:val="26"/>
              </w:rPr>
              <w:t xml:space="preserve"> </w:t>
            </w:r>
          </w:p>
          <w:p w:rsidR="00905E62" w:rsidRPr="00F65B8E" w:rsidRDefault="003109F9" w:rsidP="00862140">
            <w:pPr>
              <w:pStyle w:val="consplusnormal"/>
              <w:spacing w:before="0" w:beforeAutospacing="0" w:after="0" w:afterAutospacing="0"/>
              <w:ind w:left="14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округа </w:t>
            </w:r>
            <w:r w:rsidR="00905E62" w:rsidRPr="00F65B8E">
              <w:rPr>
                <w:sz w:val="26"/>
                <w:szCs w:val="26"/>
              </w:rPr>
              <w:t xml:space="preserve">от </w:t>
            </w:r>
            <w:r w:rsidR="00862140" w:rsidRPr="00862140">
              <w:rPr>
                <w:sz w:val="26"/>
                <w:szCs w:val="26"/>
              </w:rPr>
              <w:t xml:space="preserve">28.03.2023 </w:t>
            </w:r>
            <w:r w:rsidR="00905E62" w:rsidRPr="00F65B8E">
              <w:rPr>
                <w:sz w:val="26"/>
                <w:szCs w:val="26"/>
              </w:rPr>
              <w:t xml:space="preserve">№ </w:t>
            </w:r>
            <w:r w:rsidR="00862140">
              <w:rPr>
                <w:sz w:val="26"/>
                <w:szCs w:val="26"/>
              </w:rPr>
              <w:t>489</w:t>
            </w:r>
            <w:bookmarkStart w:id="0" w:name="_GoBack"/>
            <w:bookmarkEnd w:id="0"/>
          </w:p>
        </w:tc>
      </w:tr>
    </w:tbl>
    <w:p w:rsidR="00905E62" w:rsidRPr="00F65B8E" w:rsidRDefault="00905E62" w:rsidP="00F65B8E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bookmarkStart w:id="1" w:name="P35"/>
      <w:bookmarkEnd w:id="1"/>
      <w:r w:rsidRPr="00F65B8E">
        <w:rPr>
          <w:sz w:val="26"/>
          <w:szCs w:val="26"/>
        </w:rPr>
        <w:t>Порядок</w:t>
      </w:r>
    </w:p>
    <w:p w:rsidR="00905E62" w:rsidRPr="00F65B8E" w:rsidRDefault="00905E62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 xml:space="preserve">определения объема и условий предоставления </w:t>
      </w:r>
      <w:proofErr w:type="gramStart"/>
      <w:r w:rsidRPr="00F65B8E">
        <w:rPr>
          <w:sz w:val="26"/>
          <w:szCs w:val="26"/>
        </w:rPr>
        <w:t>муниципальным</w:t>
      </w:r>
      <w:proofErr w:type="gramEnd"/>
    </w:p>
    <w:p w:rsidR="00905E62" w:rsidRPr="00F65B8E" w:rsidRDefault="00905E62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 xml:space="preserve">бюджетным и автономным учреждениям Харовского </w:t>
      </w:r>
      <w:proofErr w:type="gramStart"/>
      <w:r w:rsidRPr="00F65B8E">
        <w:rPr>
          <w:sz w:val="26"/>
          <w:szCs w:val="26"/>
        </w:rPr>
        <w:t>муниципального</w:t>
      </w:r>
      <w:proofErr w:type="gramEnd"/>
    </w:p>
    <w:p w:rsidR="00905E62" w:rsidRPr="00F65B8E" w:rsidRDefault="003109F9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  <w:r w:rsidR="00905E62" w:rsidRPr="00F65B8E">
        <w:rPr>
          <w:sz w:val="26"/>
          <w:szCs w:val="26"/>
        </w:rPr>
        <w:t xml:space="preserve"> субсидий на иные цели (далее – Порядок)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>I. Общие положения о предоставлении субсидий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1.1. Настоящий Порядок устанавливает процедуру определения объема и условий предоставления муниципальным бюджетным и автономным учреждениям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(далее - учреждения) субсидий на иные цели в соответствии с </w:t>
      </w:r>
      <w:hyperlink r:id="rId12" w:history="1">
        <w:r w:rsidRPr="00F65B8E">
          <w:rPr>
            <w:rStyle w:val="a3"/>
            <w:color w:val="000000"/>
            <w:sz w:val="26"/>
            <w:szCs w:val="26"/>
          </w:rPr>
          <w:t>абзацем вторым пункта 1 статьи 78.1</w:t>
        </w:r>
      </w:hyperlink>
      <w:r w:rsidRPr="00F65B8E">
        <w:rPr>
          <w:sz w:val="26"/>
          <w:szCs w:val="26"/>
        </w:rPr>
        <w:t xml:space="preserve"> </w:t>
      </w:r>
      <w:hyperlink r:id="rId13" w:tgtFrame="_blank" w:history="1">
        <w:r w:rsidRPr="00F65B8E">
          <w:rPr>
            <w:rStyle w:val="10"/>
            <w:color w:val="0000FF"/>
            <w:sz w:val="26"/>
            <w:szCs w:val="26"/>
            <w:u w:val="single"/>
          </w:rPr>
          <w:t>Бюджетного кодекса Российской Федерации</w:t>
        </w:r>
      </w:hyperlink>
      <w:r w:rsidRPr="00F65B8E">
        <w:rPr>
          <w:sz w:val="26"/>
          <w:szCs w:val="26"/>
        </w:rPr>
        <w:t xml:space="preserve"> (далее - субсидии).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2" w:name="P44"/>
      <w:bookmarkEnd w:id="2"/>
      <w:r w:rsidRPr="00F65B8E">
        <w:rPr>
          <w:sz w:val="26"/>
          <w:szCs w:val="26"/>
        </w:rPr>
        <w:t>1.2. Субсидии предоставляются на цели, не связанные с финансовым обеспечением выполнения муниципального задания на оказание (выполнение) муниципальных услуг (работ), в том числе: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проведение ремонтных работ;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проведение мероприятий, в том числе конференций, выставок;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укрепление материально-технической базы муниципальных бюджетных и автономных учреждений, в том числе приобретение имущества;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3" w:name="P48"/>
      <w:bookmarkEnd w:id="3"/>
      <w:r w:rsidRPr="00F65B8E">
        <w:rPr>
          <w:sz w:val="26"/>
          <w:szCs w:val="26"/>
        </w:rPr>
        <w:t>обеспечение мер социальной поддержки граждан;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организация бесплатного горячего питания, </w:t>
      </w:r>
      <w:proofErr w:type="gramStart"/>
      <w:r w:rsidRPr="00F65B8E">
        <w:rPr>
          <w:sz w:val="26"/>
          <w:szCs w:val="26"/>
        </w:rPr>
        <w:t>обучающихся</w:t>
      </w:r>
      <w:proofErr w:type="gramEnd"/>
      <w:r w:rsidRPr="00F65B8E">
        <w:rPr>
          <w:sz w:val="26"/>
          <w:szCs w:val="26"/>
        </w:rPr>
        <w:t>, получающих начальное общее образование;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4" w:name="P49"/>
      <w:bookmarkEnd w:id="4"/>
      <w:r w:rsidRPr="00F65B8E">
        <w:rPr>
          <w:sz w:val="26"/>
          <w:szCs w:val="26"/>
        </w:rPr>
        <w:t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проведение отдельных мероприятий, в том числе имеющих разовый характер, в </w:t>
      </w:r>
      <w:proofErr w:type="spellStart"/>
      <w:r w:rsidRPr="00F65B8E">
        <w:rPr>
          <w:sz w:val="26"/>
          <w:szCs w:val="26"/>
        </w:rPr>
        <w:t>т.ч</w:t>
      </w:r>
      <w:proofErr w:type="spellEnd"/>
      <w:r w:rsidRPr="00F65B8E">
        <w:rPr>
          <w:sz w:val="26"/>
          <w:szCs w:val="26"/>
        </w:rPr>
        <w:t>. осуществляемых за счет межбюджетных трансфертов, предоставляемых из областного бюджета;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5" w:name="P51"/>
      <w:bookmarkEnd w:id="5"/>
      <w:r w:rsidRPr="00F65B8E">
        <w:rPr>
          <w:sz w:val="26"/>
          <w:szCs w:val="26"/>
        </w:rPr>
        <w:t>погашение задолженности по судебным актам, вступившим в законную силу, исполнительным документам;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6" w:name="P54"/>
      <w:bookmarkEnd w:id="6"/>
      <w:r w:rsidRPr="00F65B8E">
        <w:rPr>
          <w:sz w:val="26"/>
          <w:szCs w:val="26"/>
        </w:rPr>
        <w:t>погашение просроченной кредиторской задолженности.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В случае если субсидии предоставляются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 цели предоставления субсидий с указанием наименования соответствующего проекта (программы) указываются в соглашении.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1.3. </w:t>
      </w:r>
      <w:proofErr w:type="gramStart"/>
      <w:r w:rsidRPr="00F65B8E">
        <w:rPr>
          <w:sz w:val="26"/>
          <w:szCs w:val="26"/>
        </w:rPr>
        <w:t xml:space="preserve">Субсидии предоставляются в пределах бюджетных ассигнований и лимитов бюджетных обязательств, которые в соответствии с бюджетным законодательством доведены в установленном порядке на соответствующий финансовый год и плановый период на предоставление субсидий до Администрации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, Управления образования администрации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, </w:t>
      </w:r>
      <w:r w:rsidRPr="00F65B8E">
        <w:rPr>
          <w:sz w:val="26"/>
          <w:szCs w:val="26"/>
        </w:rPr>
        <w:lastRenderedPageBreak/>
        <w:t xml:space="preserve">Управления культуры, спорта, туризма и молодежной политики администрации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>, осуществляющих функции и полномочия главного распорядителя</w:t>
      </w:r>
      <w:r w:rsidR="003109F9">
        <w:rPr>
          <w:sz w:val="26"/>
          <w:szCs w:val="26"/>
        </w:rPr>
        <w:t>, Комитет по</w:t>
      </w:r>
      <w:proofErr w:type="gramEnd"/>
      <w:r w:rsidR="003109F9">
        <w:rPr>
          <w:sz w:val="26"/>
          <w:szCs w:val="26"/>
        </w:rPr>
        <w:t xml:space="preserve"> управлению имуществом Харовского муниципального </w:t>
      </w:r>
      <w:r w:rsidR="00B475DB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бюджетных средств в отношении учреждений (далее - орган, осуществляющий функции и полномочия главного распорядителя). 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>II. Условия и порядок предоставления субсидий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7" w:name="P60"/>
      <w:bookmarkEnd w:id="7"/>
      <w:r w:rsidRPr="00F65B8E">
        <w:rPr>
          <w:sz w:val="26"/>
          <w:szCs w:val="26"/>
        </w:rPr>
        <w:t>2.1. В целях определения условий и порядка  предоставления субсидий, учреждение представляет в орган, осуществляющий функции и полномочия главного распорядителя, следующие документы: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proofErr w:type="gramStart"/>
      <w:r w:rsidRPr="00F65B8E">
        <w:rPr>
          <w:sz w:val="26"/>
          <w:szCs w:val="26"/>
        </w:rPr>
        <w:t xml:space="preserve">пояснительную записку, содержащую обоснование необходимости предоставления бюджетных средств на цели, установленные в </w:t>
      </w:r>
      <w:hyperlink r:id="rId14" w:anchor="P44" w:history="1">
        <w:r w:rsidRPr="00F65B8E">
          <w:rPr>
            <w:rStyle w:val="a3"/>
            <w:color w:val="000000"/>
            <w:sz w:val="26"/>
            <w:szCs w:val="26"/>
          </w:rPr>
          <w:t>пункте 1.2</w:t>
        </w:r>
      </w:hyperlink>
      <w:r w:rsidRPr="00F65B8E">
        <w:rPr>
          <w:sz w:val="26"/>
          <w:szCs w:val="26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информацию о количестве физических лиц (среднегодовом количестве), являющихся получателями мер социальной поддержки, в случае если целью предоставления субсидии является обеспечение мер социальной поддержки граждан;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копию судебного акта, вступившего в законную силу, исполнительного документа, в случае если целью предоставления субсидии является погашение задолженности по судебным актам, вступившим в законную силу, исполнительным документам;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бухгалтерскую отчетность, подтверждающую наличие задолженности, а также информацию с указанием суммы, даты возникновения задолженности, кредитора, обоснования возникновения задолженности и принятых мер по ее урегулированию, в случае если целью предоставления субсидии является погашение просроченной кредиторской задолженности;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информацию о соответствии требованию, указанному в </w:t>
      </w:r>
      <w:hyperlink r:id="rId15" w:anchor="P89" w:history="1">
        <w:r w:rsidRPr="00F65B8E">
          <w:rPr>
            <w:rStyle w:val="a3"/>
            <w:color w:val="000000"/>
            <w:sz w:val="26"/>
            <w:szCs w:val="26"/>
          </w:rPr>
          <w:t>пункте 2.11</w:t>
        </w:r>
      </w:hyperlink>
      <w:r w:rsidRPr="00F65B8E">
        <w:rPr>
          <w:sz w:val="26"/>
          <w:szCs w:val="26"/>
        </w:rPr>
        <w:t xml:space="preserve"> настоящего Порядка;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иную информацию в зависимости от цели предоставления субсидии.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2.2. Документы, указанные в </w:t>
      </w:r>
      <w:hyperlink r:id="rId16" w:anchor="P60" w:history="1">
        <w:r w:rsidRPr="00F65B8E">
          <w:rPr>
            <w:rStyle w:val="a3"/>
            <w:color w:val="000000"/>
            <w:sz w:val="26"/>
            <w:szCs w:val="26"/>
          </w:rPr>
          <w:t>пункте 2.1</w:t>
        </w:r>
      </w:hyperlink>
      <w:r w:rsidRPr="00F65B8E">
        <w:rPr>
          <w:sz w:val="26"/>
          <w:szCs w:val="26"/>
        </w:rPr>
        <w:t xml:space="preserve"> настоящего Порядка, представляются за подписью руководителя учреждения (лица, исполняющего обязанности руководителя учреждения в период его временного отсутствия) с приложением описи представленных документов.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2.3. Орган, осуществляющий функции и полномочия главного распорядителя, в течение 5 (пяти) рабочих дней со дня приема документов, указанных в </w:t>
      </w:r>
      <w:hyperlink r:id="rId17" w:anchor="P60" w:history="1">
        <w:r w:rsidRPr="00F65B8E">
          <w:rPr>
            <w:rStyle w:val="a3"/>
            <w:color w:val="000000"/>
            <w:sz w:val="26"/>
            <w:szCs w:val="26"/>
          </w:rPr>
          <w:t>пункте 2.1</w:t>
        </w:r>
      </w:hyperlink>
      <w:r w:rsidRPr="00F65B8E">
        <w:rPr>
          <w:sz w:val="26"/>
          <w:szCs w:val="26"/>
        </w:rPr>
        <w:t xml:space="preserve"> настоящего Порядка, рассматривает их, осуществляет проверку на предмет соответствия требованиям настоящего Порядка, а также определяет размер субсидии в случаях, указанных в пункте 2.5 настоящего Порядка.</w:t>
      </w:r>
      <w:bookmarkStart w:id="8" w:name="P72"/>
      <w:bookmarkEnd w:id="8"/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lastRenderedPageBreak/>
        <w:t xml:space="preserve">2.4. Размер субсидий определяется бюджетом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на соответствующий финансовый год и плановый период и (или) одним из следующих документов: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муниципальными программами, утвержденными постановлениями Администрации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>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уведомлениями о лимитах бюджетных обязательств, полученными от органов исполнительной власти Вологодской области, в случаях использования средств межбюджетных трансфертов учреждениями в соответствии с целями выделенных межбюджетных трансфертов.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2.5. </w:t>
      </w:r>
      <w:proofErr w:type="gramStart"/>
      <w:r w:rsidRPr="00F65B8E">
        <w:rPr>
          <w:sz w:val="26"/>
          <w:szCs w:val="26"/>
        </w:rPr>
        <w:t xml:space="preserve">В случае если бюджетом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на соответствующий финансовый год и плановый период, муниципальной программой не определены конкретный размер субсидии и (или) конкретные учреждения - получатели субсидии или в реализации отдельных мероприятий муниципальных программ предусмотрено участие нескольких учреждений, размер субсидий, предоставляемых конкретным учреждениям, определяется органом, осуществляющий функции и полномочия главного распорядителя, на основании финансово-экономического обоснования расходов (сметы, расчетов, заявки) в</w:t>
      </w:r>
      <w:proofErr w:type="gramEnd"/>
      <w:r w:rsidRPr="00F65B8E">
        <w:rPr>
          <w:sz w:val="26"/>
          <w:szCs w:val="26"/>
        </w:rPr>
        <w:t xml:space="preserve"> </w:t>
      </w:r>
      <w:proofErr w:type="gramStart"/>
      <w:r w:rsidRPr="00F65B8E">
        <w:rPr>
          <w:sz w:val="26"/>
          <w:szCs w:val="26"/>
        </w:rPr>
        <w:t>отношении</w:t>
      </w:r>
      <w:proofErr w:type="gramEnd"/>
      <w:r w:rsidRPr="00F65B8E">
        <w:rPr>
          <w:sz w:val="26"/>
          <w:szCs w:val="26"/>
        </w:rPr>
        <w:t xml:space="preserve"> каждого учреждения.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9" w:name="P79"/>
      <w:bookmarkEnd w:id="9"/>
      <w:r w:rsidRPr="00F65B8E">
        <w:rPr>
          <w:sz w:val="26"/>
          <w:szCs w:val="26"/>
        </w:rPr>
        <w:t>2.6. По результатам проверки органом, осуществляющим функции и полномочия главного распорядителя, принимается решение о предоставлении субсидии с указанием ее размера или об отказе в предоставлении субсидии с указанием причин отказа.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bookmarkStart w:id="10" w:name="P80"/>
      <w:bookmarkEnd w:id="10"/>
      <w:r w:rsidRPr="00F65B8E">
        <w:rPr>
          <w:sz w:val="26"/>
          <w:szCs w:val="26"/>
        </w:rPr>
        <w:t>2.7. Основаниями для отказа учреждению в предоставлении субсидии являются: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несоответствие представленных учреждением документов требованиям, определенным в соответствии с </w:t>
      </w:r>
      <w:hyperlink r:id="rId18" w:anchor="P60" w:history="1">
        <w:r w:rsidRPr="00F65B8E">
          <w:rPr>
            <w:rStyle w:val="a3"/>
            <w:color w:val="000000"/>
            <w:sz w:val="26"/>
            <w:szCs w:val="26"/>
          </w:rPr>
          <w:t>пунктом 2.1</w:t>
        </w:r>
      </w:hyperlink>
      <w:r w:rsidRPr="00F65B8E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несоответствие представленных учреждением документов требованиям действующего законодательства Российской Федерации;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недостоверность информации, содержащейся в документах, представленных учреждением;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полное распределение лимитов бюджетных обязательств, предусмотренных в бюджете Харовского муниципального </w:t>
      </w:r>
      <w:r w:rsidR="003109F9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в текущем финансовом году на предоставление субсидий.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2.8. Решение об отказе в предоставление субсидии, содержащее мотивированное основание такого отказа в соответствии с </w:t>
      </w:r>
      <w:hyperlink r:id="rId19" w:anchor="P80" w:history="1">
        <w:r w:rsidRPr="003109F9">
          <w:rPr>
            <w:rStyle w:val="a3"/>
            <w:color w:val="000000"/>
            <w:sz w:val="26"/>
            <w:szCs w:val="26"/>
            <w:u w:val="none"/>
          </w:rPr>
          <w:t>пунктом 2.</w:t>
        </w:r>
      </w:hyperlink>
      <w:r w:rsidRPr="00F65B8E">
        <w:rPr>
          <w:sz w:val="26"/>
          <w:szCs w:val="26"/>
        </w:rPr>
        <w:t xml:space="preserve">7. настоящего Порядка, направляется учреждению органом, осуществляющим функции и полномочия главного распорядителя, в течение 5 (пяти) рабочих дней со дня принятия решения, указанного в </w:t>
      </w:r>
      <w:hyperlink r:id="rId20" w:anchor="P79" w:history="1">
        <w:r w:rsidRPr="003109F9">
          <w:rPr>
            <w:rStyle w:val="a3"/>
            <w:color w:val="000000"/>
            <w:sz w:val="26"/>
            <w:szCs w:val="26"/>
            <w:u w:val="none"/>
          </w:rPr>
          <w:t>пункте 2.</w:t>
        </w:r>
      </w:hyperlink>
      <w:r w:rsidRPr="00F65B8E">
        <w:rPr>
          <w:sz w:val="26"/>
          <w:szCs w:val="26"/>
        </w:rPr>
        <w:t>6 настоящего Порядка.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2.9. Органом, осуществляющим функции и полномочия главного распорядителя, в течение 15 (пятнадцати) рабочих дней со дня принятия решения в соответствии с </w:t>
      </w:r>
      <w:hyperlink r:id="rId21" w:anchor="P79" w:history="1">
        <w:r w:rsidRPr="003109F9">
          <w:rPr>
            <w:rStyle w:val="a3"/>
            <w:color w:val="000000"/>
            <w:sz w:val="26"/>
            <w:szCs w:val="26"/>
            <w:u w:val="none"/>
          </w:rPr>
          <w:t>пунктом 2.</w:t>
        </w:r>
      </w:hyperlink>
      <w:r w:rsidRPr="003109F9">
        <w:rPr>
          <w:sz w:val="26"/>
          <w:szCs w:val="26"/>
        </w:rPr>
        <w:t xml:space="preserve">6 настоящего Порядка, и отсутствии оснований, указанных в </w:t>
      </w:r>
      <w:hyperlink r:id="rId22" w:anchor="P80" w:history="1">
        <w:r w:rsidRPr="003109F9">
          <w:rPr>
            <w:rStyle w:val="a3"/>
            <w:color w:val="000000"/>
            <w:sz w:val="26"/>
            <w:szCs w:val="26"/>
            <w:u w:val="none"/>
          </w:rPr>
          <w:t>пункте 2.</w:t>
        </w:r>
      </w:hyperlink>
      <w:r w:rsidRPr="003109F9">
        <w:rPr>
          <w:sz w:val="26"/>
          <w:szCs w:val="26"/>
        </w:rPr>
        <w:t xml:space="preserve">7 </w:t>
      </w:r>
      <w:r w:rsidRPr="00F65B8E">
        <w:rPr>
          <w:sz w:val="26"/>
          <w:szCs w:val="26"/>
        </w:rPr>
        <w:t>настоящего Порядка, заключается с учреждением соглашение о предо</w:t>
      </w:r>
      <w:r w:rsidR="00B475DB">
        <w:rPr>
          <w:sz w:val="26"/>
          <w:szCs w:val="26"/>
        </w:rPr>
        <w:t xml:space="preserve">ставлении субсидии из </w:t>
      </w:r>
      <w:r w:rsidRPr="00F65B8E">
        <w:rPr>
          <w:sz w:val="26"/>
          <w:szCs w:val="26"/>
        </w:rPr>
        <w:t xml:space="preserve">бюджета Харовского муниципального </w:t>
      </w:r>
      <w:r w:rsidR="00B475DB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(далее - соглашение).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2.10. </w:t>
      </w:r>
      <w:bookmarkStart w:id="11" w:name="P89"/>
      <w:bookmarkEnd w:id="11"/>
      <w:r w:rsidRPr="00F65B8E">
        <w:rPr>
          <w:color w:val="000000"/>
          <w:sz w:val="26"/>
          <w:szCs w:val="26"/>
        </w:rPr>
        <w:t xml:space="preserve">Соглашение, в том числе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формой, утвержденной приказом Финансового управления </w:t>
      </w:r>
      <w:r w:rsidR="00B475DB">
        <w:rPr>
          <w:color w:val="000000"/>
          <w:sz w:val="26"/>
          <w:szCs w:val="26"/>
        </w:rPr>
        <w:t>А</w:t>
      </w:r>
      <w:r w:rsidRPr="00F65B8E">
        <w:rPr>
          <w:color w:val="000000"/>
          <w:sz w:val="26"/>
          <w:szCs w:val="26"/>
        </w:rPr>
        <w:t>дминистрации Харовского муниципального </w:t>
      </w:r>
      <w:r w:rsidR="003109F9">
        <w:rPr>
          <w:color w:val="000000"/>
          <w:sz w:val="26"/>
          <w:szCs w:val="26"/>
        </w:rPr>
        <w:t xml:space="preserve">округа </w:t>
      </w:r>
      <w:r w:rsidRPr="00F65B8E">
        <w:rPr>
          <w:color w:val="000000"/>
          <w:sz w:val="26"/>
          <w:szCs w:val="26"/>
        </w:rPr>
        <w:t xml:space="preserve">(далее – финансовое управление), </w:t>
      </w:r>
      <w:proofErr w:type="gramStart"/>
      <w:r w:rsidRPr="00F65B8E">
        <w:rPr>
          <w:sz w:val="26"/>
          <w:szCs w:val="26"/>
        </w:rPr>
        <w:t>содержащей</w:t>
      </w:r>
      <w:proofErr w:type="gramEnd"/>
      <w:r w:rsidRPr="00F65B8E">
        <w:rPr>
          <w:sz w:val="26"/>
          <w:szCs w:val="26"/>
        </w:rPr>
        <w:t xml:space="preserve"> в том числе положения, указанные в </w:t>
      </w:r>
      <w:proofErr w:type="spellStart"/>
      <w:r w:rsidRPr="00F65B8E">
        <w:rPr>
          <w:sz w:val="26"/>
          <w:szCs w:val="26"/>
        </w:rPr>
        <w:t>пп</w:t>
      </w:r>
      <w:proofErr w:type="spellEnd"/>
      <w:r w:rsidRPr="00F65B8E">
        <w:rPr>
          <w:sz w:val="26"/>
          <w:szCs w:val="26"/>
        </w:rPr>
        <w:t>. «д» п. 4 Постановления Правительства РФ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B475DB">
        <w:rPr>
          <w:sz w:val="26"/>
          <w:szCs w:val="26"/>
        </w:rPr>
        <w:t>».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color w:val="000000"/>
          <w:sz w:val="26"/>
          <w:szCs w:val="26"/>
        </w:rPr>
        <w:lastRenderedPageBreak/>
        <w:t>Орган, осуществляющий функции и полномочия главного распорядителя, вправе устанавливать в соглашении дополнительные формы представления учреждением отчетности о достижении результатов и сроки их представления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2.11. Учреждение на дату подачи документов, указанных в </w:t>
      </w:r>
      <w:hyperlink r:id="rId23" w:anchor="P60" w:history="1">
        <w:r w:rsidRPr="00B475DB">
          <w:rPr>
            <w:rStyle w:val="a3"/>
            <w:color w:val="000000"/>
            <w:sz w:val="26"/>
            <w:szCs w:val="26"/>
            <w:u w:val="none"/>
          </w:rPr>
          <w:t>пункте 2.1</w:t>
        </w:r>
      </w:hyperlink>
      <w:r w:rsidRPr="00B475DB">
        <w:rPr>
          <w:sz w:val="26"/>
          <w:szCs w:val="26"/>
        </w:rPr>
        <w:t xml:space="preserve"> настоящего</w:t>
      </w:r>
      <w:r w:rsidRPr="00F65B8E">
        <w:rPr>
          <w:sz w:val="26"/>
          <w:szCs w:val="26"/>
        </w:rPr>
        <w:t xml:space="preserve"> 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Порядка, должно соответствовать следующему требованию: 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05E62" w:rsidRPr="00B475DB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отсутствие у учреждения просроченной задолженности по возврату в бюджет Харовского муниципального </w:t>
      </w:r>
      <w:r w:rsidR="00B475DB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цели, </w:t>
      </w:r>
      <w:r w:rsidRPr="00B475DB">
        <w:rPr>
          <w:sz w:val="26"/>
          <w:szCs w:val="26"/>
        </w:rPr>
        <w:t xml:space="preserve">указанные в </w:t>
      </w:r>
      <w:hyperlink r:id="rId24" w:anchor="P48" w:history="1">
        <w:r w:rsidRPr="00B475DB">
          <w:rPr>
            <w:rStyle w:val="a3"/>
            <w:color w:val="000000"/>
            <w:sz w:val="26"/>
            <w:szCs w:val="26"/>
            <w:u w:val="none"/>
          </w:rPr>
          <w:t>абзацах пятом</w:t>
        </w:r>
      </w:hyperlink>
      <w:r w:rsidRPr="00B475DB">
        <w:rPr>
          <w:sz w:val="26"/>
          <w:szCs w:val="26"/>
        </w:rPr>
        <w:t>,</w:t>
      </w:r>
      <w:r w:rsidRPr="00B475DB">
        <w:rPr>
          <w:color w:val="FF0000"/>
          <w:sz w:val="26"/>
          <w:szCs w:val="26"/>
        </w:rPr>
        <w:t xml:space="preserve"> </w:t>
      </w:r>
      <w:hyperlink r:id="rId25" w:anchor="P49" w:history="1">
        <w:r w:rsidRPr="00B475DB">
          <w:rPr>
            <w:rStyle w:val="a3"/>
            <w:color w:val="000000"/>
            <w:sz w:val="26"/>
            <w:szCs w:val="26"/>
            <w:u w:val="none"/>
          </w:rPr>
          <w:t>шестом</w:t>
        </w:r>
      </w:hyperlink>
      <w:r w:rsidRPr="00B475DB">
        <w:rPr>
          <w:sz w:val="26"/>
          <w:szCs w:val="26"/>
        </w:rPr>
        <w:t xml:space="preserve">, седьмом, девятом, </w:t>
      </w:r>
      <w:hyperlink r:id="rId26" w:anchor="P53" w:history="1">
        <w:r w:rsidRPr="00B475DB">
          <w:rPr>
            <w:rStyle w:val="a3"/>
            <w:color w:val="000000"/>
            <w:sz w:val="26"/>
            <w:szCs w:val="26"/>
            <w:u w:val="none"/>
          </w:rPr>
          <w:t>десятом</w:t>
        </w:r>
      </w:hyperlink>
      <w:r w:rsidRPr="00B475DB">
        <w:rPr>
          <w:sz w:val="26"/>
          <w:szCs w:val="26"/>
        </w:rPr>
        <w:t>, пункта 1.2 настоящего Порядка.</w:t>
      </w:r>
    </w:p>
    <w:p w:rsidR="00905E62" w:rsidRPr="00B475DB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475DB">
        <w:rPr>
          <w:sz w:val="26"/>
          <w:szCs w:val="26"/>
        </w:rPr>
        <w:t>2.12. Орган, осуществляющий функции и полномочия главного распорядителя, обеспечивает перечисление субсидии в объеме и сроки, установленные графиком, содержащимся в соглашении.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475DB">
        <w:rPr>
          <w:sz w:val="26"/>
          <w:szCs w:val="26"/>
        </w:rPr>
        <w:t xml:space="preserve">2.13. Перечисление субсидий осуществляется на лицевой счет, открытый в соответствии с </w:t>
      </w:r>
      <w:hyperlink r:id="rId27" w:history="1">
        <w:r w:rsidRPr="00B475DB">
          <w:rPr>
            <w:rStyle w:val="a3"/>
            <w:color w:val="000000"/>
            <w:sz w:val="26"/>
            <w:szCs w:val="26"/>
            <w:u w:val="none"/>
          </w:rPr>
          <w:t>Порядком</w:t>
        </w:r>
      </w:hyperlink>
      <w:r w:rsidRPr="00B475DB">
        <w:rPr>
          <w:sz w:val="26"/>
          <w:szCs w:val="26"/>
        </w:rPr>
        <w:t xml:space="preserve"> открытия и ведения лицевых счетов бюджетным и автономным учреждениям </w:t>
      </w:r>
      <w:r w:rsidR="00B475DB">
        <w:rPr>
          <w:sz w:val="26"/>
          <w:szCs w:val="26"/>
        </w:rPr>
        <w:t>округа</w:t>
      </w:r>
      <w:r w:rsidRPr="00B475DB">
        <w:rPr>
          <w:sz w:val="26"/>
          <w:szCs w:val="26"/>
        </w:rPr>
        <w:t xml:space="preserve"> и проведения кассовы</w:t>
      </w:r>
      <w:r w:rsidRPr="00F65B8E">
        <w:rPr>
          <w:sz w:val="26"/>
          <w:szCs w:val="26"/>
        </w:rPr>
        <w:t>х операций со средствами данных учреждений, утвержденным финансовым управлением.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bookmarkStart w:id="12" w:name="P92"/>
      <w:bookmarkEnd w:id="12"/>
      <w:r w:rsidRPr="00F65B8E">
        <w:rPr>
          <w:sz w:val="26"/>
          <w:szCs w:val="26"/>
        </w:rPr>
        <w:t>2.14. Результаты предоставления субсидии, их значения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проектов, (при возможности такой детализации) устанавливаются в соглашении в зависимости от цели предоставления субсидии.</w:t>
      </w:r>
    </w:p>
    <w:p w:rsidR="00905E62" w:rsidRPr="00B475DB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2.15. В течение текущего финансового года изменения в цели и размер субсидий вносятся в случаях изменения муниципального правового акта (уведомления), </w:t>
      </w:r>
      <w:r w:rsidRPr="00B475DB">
        <w:rPr>
          <w:sz w:val="26"/>
          <w:szCs w:val="26"/>
        </w:rPr>
        <w:t xml:space="preserve">указанного в </w:t>
      </w:r>
      <w:hyperlink r:id="rId28" w:anchor="P72" w:history="1">
        <w:r w:rsidRPr="00B475DB">
          <w:rPr>
            <w:rStyle w:val="a3"/>
            <w:color w:val="000000"/>
            <w:sz w:val="26"/>
            <w:szCs w:val="26"/>
            <w:u w:val="none"/>
          </w:rPr>
          <w:t>пункте 2.4</w:t>
        </w:r>
      </w:hyperlink>
      <w:r w:rsidRPr="00B475DB">
        <w:rPr>
          <w:sz w:val="26"/>
          <w:szCs w:val="26"/>
        </w:rPr>
        <w:t xml:space="preserve"> настоящего Порядка, определяющего цели и размеры субсидий.</w:t>
      </w:r>
    </w:p>
    <w:p w:rsidR="00905E62" w:rsidRPr="00B475DB" w:rsidRDefault="00905E62" w:rsidP="00F65B8E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 w:rsidRPr="00B475DB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>III. Требования к отчетности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3.1. </w:t>
      </w:r>
      <w:proofErr w:type="gramStart"/>
      <w:r w:rsidRPr="00F65B8E">
        <w:rPr>
          <w:sz w:val="26"/>
          <w:szCs w:val="26"/>
        </w:rPr>
        <w:t>Учреждение представляет в орган, осуществляющий функции и полномочия главного распорядителя, отчет о достижении значений результатов предоставления субсидий, об осуществлении расходов, источником финансового обеспечения которых является субсидия, (далее - отчет) и (или) иную дополнительную отчетность (в случае установления ее в соглашении) на бумажном носителе ежемесячно не позднее 15 числа месяца, следующего за месяцем фактического предоставления субсидии.</w:t>
      </w:r>
      <w:proofErr w:type="gramEnd"/>
    </w:p>
    <w:p w:rsidR="00905E62" w:rsidRPr="00F65B8E" w:rsidRDefault="00905E62" w:rsidP="00F65B8E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 xml:space="preserve">IV. Порядок осуществления </w:t>
      </w:r>
      <w:proofErr w:type="gramStart"/>
      <w:r w:rsidRPr="00F65B8E">
        <w:rPr>
          <w:sz w:val="26"/>
          <w:szCs w:val="26"/>
        </w:rPr>
        <w:t>контроля за</w:t>
      </w:r>
      <w:proofErr w:type="gramEnd"/>
      <w:r w:rsidRPr="00F65B8E">
        <w:rPr>
          <w:sz w:val="26"/>
          <w:szCs w:val="26"/>
        </w:rPr>
        <w:t xml:space="preserve"> соблюдением</w:t>
      </w:r>
    </w:p>
    <w:p w:rsidR="00905E62" w:rsidRPr="00F65B8E" w:rsidRDefault="00905E62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>целей, условий и порядка предоставления субсидий</w:t>
      </w:r>
    </w:p>
    <w:p w:rsidR="00905E62" w:rsidRPr="00F65B8E" w:rsidRDefault="00905E62" w:rsidP="00F65B8E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F65B8E">
        <w:rPr>
          <w:sz w:val="26"/>
          <w:szCs w:val="26"/>
        </w:rPr>
        <w:t>и ответственность за их несоблюдение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4.1. Орган, осуществляющий функции и полномочия главного распорядителя, орган муниципального финансового контроля в пределах своих полномочий осуществляют обязательные проверки соблюдения целей и условий предоставления учреждению субсидий.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4.2. Проверку документов, связанных с выполнением соглашения учреждением, осуществляет орган, осуществляющий функции и полномочия главного распорядителя.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lastRenderedPageBreak/>
        <w:t xml:space="preserve">4.3. </w:t>
      </w:r>
      <w:proofErr w:type="gramStart"/>
      <w:r w:rsidRPr="00F65B8E">
        <w:rPr>
          <w:sz w:val="26"/>
          <w:szCs w:val="26"/>
        </w:rPr>
        <w:t xml:space="preserve">В целях контроля за расходованием средств, источником которых являются субсидии, осуществляется санкционирование расходов учреждений в соответствии с </w:t>
      </w:r>
      <w:hyperlink r:id="rId29" w:history="1">
        <w:r w:rsidRPr="00B475DB">
          <w:rPr>
            <w:rStyle w:val="a3"/>
            <w:color w:val="000000"/>
            <w:sz w:val="26"/>
            <w:szCs w:val="26"/>
            <w:u w:val="none"/>
          </w:rPr>
          <w:t>Порядком</w:t>
        </w:r>
      </w:hyperlink>
      <w:r w:rsidRPr="00B475DB">
        <w:rPr>
          <w:sz w:val="26"/>
          <w:szCs w:val="26"/>
        </w:rPr>
        <w:t xml:space="preserve"> санкционирования расходов бюджетных и автономных учреждений Харовского муниципального </w:t>
      </w:r>
      <w:r w:rsidR="00B475DB" w:rsidRPr="00B475DB">
        <w:rPr>
          <w:sz w:val="26"/>
          <w:szCs w:val="26"/>
        </w:rPr>
        <w:t>округа</w:t>
      </w:r>
      <w:r w:rsidRPr="00B475DB">
        <w:rPr>
          <w:sz w:val="26"/>
          <w:szCs w:val="26"/>
        </w:rPr>
        <w:t xml:space="preserve">, источником финансового обеспечения которых являются субсидии, полученные в соответствии с абзацем вторым пункта 1 статьи 78.1 и статьей 78.2 </w:t>
      </w:r>
      <w:hyperlink r:id="rId30" w:tgtFrame="_blank" w:history="1">
        <w:r w:rsidRPr="00B475DB">
          <w:rPr>
            <w:rStyle w:val="10"/>
            <w:sz w:val="26"/>
            <w:szCs w:val="26"/>
          </w:rPr>
          <w:t>Бюджетного кодекса Российской Федерации</w:t>
        </w:r>
      </w:hyperlink>
      <w:r w:rsidRPr="00B475DB">
        <w:rPr>
          <w:sz w:val="26"/>
          <w:szCs w:val="26"/>
        </w:rPr>
        <w:t xml:space="preserve">, </w:t>
      </w:r>
      <w:r w:rsidRPr="00F65B8E">
        <w:rPr>
          <w:sz w:val="26"/>
          <w:szCs w:val="26"/>
        </w:rPr>
        <w:t xml:space="preserve">утвержденным приказом финансовым управлением. </w:t>
      </w:r>
      <w:proofErr w:type="gramEnd"/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4.4. </w:t>
      </w:r>
      <w:proofErr w:type="gramStart"/>
      <w:r w:rsidRPr="00F65B8E">
        <w:rPr>
          <w:sz w:val="26"/>
          <w:szCs w:val="26"/>
        </w:rPr>
        <w:t>Учреждением в срок до 25 января года, следующего за годом предоставления субсидии, предоставляется информация о наличии у него неисполненных обязательств, источником финансового обеспечения которых являются не использованные на 01 января текущего финансового года остатки субсидий и (или)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</w:t>
      </w:r>
      <w:proofErr w:type="gramEnd"/>
      <w:r w:rsidRPr="00F65B8E">
        <w:rPr>
          <w:sz w:val="26"/>
          <w:szCs w:val="26"/>
        </w:rPr>
        <w:t xml:space="preserve"> выплатам физическим лицам).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4.5. </w:t>
      </w:r>
      <w:proofErr w:type="gramStart"/>
      <w:r w:rsidRPr="00F65B8E">
        <w:rPr>
          <w:sz w:val="26"/>
          <w:szCs w:val="26"/>
        </w:rPr>
        <w:t xml:space="preserve">Не использованные на 01 января текущего финансового года учреждениями остатки субсидий подлежат возврату (взысканию) в бюджет Харовского муниципального </w:t>
      </w:r>
      <w:r w:rsidR="00B475DB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в порядке и сроки, установленн</w:t>
      </w:r>
      <w:r w:rsidR="00B475DB">
        <w:rPr>
          <w:sz w:val="26"/>
          <w:szCs w:val="26"/>
        </w:rPr>
        <w:t>ые Порядком взыскания в</w:t>
      </w:r>
      <w:r w:rsidRPr="00F65B8E">
        <w:rPr>
          <w:sz w:val="26"/>
          <w:szCs w:val="26"/>
        </w:rPr>
        <w:t xml:space="preserve"> бюджет </w:t>
      </w:r>
      <w:r w:rsidR="00B475DB">
        <w:rPr>
          <w:sz w:val="26"/>
          <w:szCs w:val="26"/>
        </w:rPr>
        <w:t xml:space="preserve">округа </w:t>
      </w:r>
      <w:r w:rsidRPr="00F65B8E">
        <w:rPr>
          <w:sz w:val="26"/>
          <w:szCs w:val="26"/>
        </w:rPr>
        <w:t>неиспользованных остатков средств, предоставленных муниципальным бюджетным</w:t>
      </w:r>
      <w:r w:rsidR="00B475DB">
        <w:rPr>
          <w:sz w:val="26"/>
          <w:szCs w:val="26"/>
        </w:rPr>
        <w:t xml:space="preserve"> и автономным учреждениям округа</w:t>
      </w:r>
      <w:r w:rsidRPr="00F65B8E">
        <w:rPr>
          <w:sz w:val="26"/>
          <w:szCs w:val="26"/>
        </w:rPr>
        <w:t xml:space="preserve"> в соответствии с абзацем вторым пункта 1 статьи 78.1 и пунктом 5 статьи 79 </w:t>
      </w:r>
      <w:hyperlink r:id="rId31" w:tgtFrame="_blank" w:history="1">
        <w:r w:rsidRPr="00B475DB">
          <w:rPr>
            <w:rStyle w:val="10"/>
            <w:sz w:val="26"/>
            <w:szCs w:val="26"/>
          </w:rPr>
          <w:t>Бюджетного кодекса Российской Федерации</w:t>
        </w:r>
      </w:hyperlink>
      <w:r w:rsidRPr="00B475DB">
        <w:rPr>
          <w:sz w:val="26"/>
          <w:szCs w:val="26"/>
        </w:rPr>
        <w:t xml:space="preserve"> </w:t>
      </w:r>
      <w:r w:rsidR="00B475DB">
        <w:rPr>
          <w:sz w:val="26"/>
          <w:szCs w:val="26"/>
        </w:rPr>
        <w:t>из</w:t>
      </w:r>
      <w:r w:rsidRPr="00F65B8E">
        <w:rPr>
          <w:sz w:val="26"/>
          <w:szCs w:val="26"/>
        </w:rPr>
        <w:t xml:space="preserve"> бюджета</w:t>
      </w:r>
      <w:r w:rsidR="00B475DB">
        <w:rPr>
          <w:sz w:val="26"/>
          <w:szCs w:val="26"/>
        </w:rPr>
        <w:t xml:space="preserve"> округа</w:t>
      </w:r>
      <w:proofErr w:type="gramEnd"/>
      <w:r w:rsidRPr="00F65B8E">
        <w:rPr>
          <w:sz w:val="26"/>
          <w:szCs w:val="26"/>
        </w:rPr>
        <w:t xml:space="preserve">, утвержденного приказом финансового управления. 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4.6. В случае не достижения учреждением результатов, показателей, предусмотренных соглашением, решение о возврате субсидии принимается органом, осуществляющим функции и полномочия главного распорядителя, в течение 30 (тридцати) календарных дней со дня установления факта нарушения.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Орган, осуществляющий функции и полномочия главного распорядителя, в течение 5 (пяти) рабочих дней со дня принятия решения о возврате субсидии направляет учреждению уведомление с требованием о возврате полученной части субсидии в бюджет Харовского муниципального </w:t>
      </w:r>
      <w:r w:rsidR="00B475DB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в течение тридцати календарных дней со дня получения уведомления.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4.7. В случае несоблюдения учреждением целей и условий, установленных при предоставлении субсидий, выявленного по результатам проверок, проведенных органом, осуществляющим функции и полномочия главного распорядителя, и (или) органами муниципального финансового контроля: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орган, осуществляющий функции и полномочия главного распорядителя, в течение 30 (тридцати) календарных дней со дня установления факта нарушения вручает уполномоченному лицу учреждения под расписку о получении либо направляет учреждению заказным почтовым отправлением с уведомлением о вручении </w:t>
      </w:r>
      <w:proofErr w:type="gramStart"/>
      <w:r w:rsidRPr="00F65B8E">
        <w:rPr>
          <w:sz w:val="26"/>
          <w:szCs w:val="26"/>
        </w:rPr>
        <w:t>требование</w:t>
      </w:r>
      <w:proofErr w:type="gramEnd"/>
      <w:r w:rsidRPr="00F65B8E">
        <w:rPr>
          <w:sz w:val="26"/>
          <w:szCs w:val="26"/>
        </w:rPr>
        <w:t xml:space="preserve"> о возврате в полном объеме полученной субсидии в бюджет Харовского муниципального </w:t>
      </w:r>
      <w:r w:rsidR="00B475DB">
        <w:rPr>
          <w:sz w:val="26"/>
          <w:szCs w:val="26"/>
        </w:rPr>
        <w:t>округа</w:t>
      </w:r>
      <w:r w:rsidRPr="00F65B8E">
        <w:rPr>
          <w:sz w:val="26"/>
          <w:szCs w:val="26"/>
        </w:rPr>
        <w:t xml:space="preserve"> в течение 30 (тридцати) календарных дней со дня направления соответствующего требования;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орган муниципального финансового контроля направляет учреждению представление и (или) предписание в установленном порядке.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4.8. Органы, осуществляющие функции и полномочия главного распорядителя, контролируют целевое использование субсидий учреждениями.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4.9. Учреждение несет ответственность за нецелевое использование субсидии в соответствии с действующим законодательством Российской Федерации.</w:t>
      </w:r>
    </w:p>
    <w:p w:rsidR="00905E62" w:rsidRPr="00F65B8E" w:rsidRDefault="00905E62" w:rsidP="00F65B8E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 xml:space="preserve">4.10.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</w:t>
      </w:r>
      <w:r w:rsidRPr="00F65B8E">
        <w:rPr>
          <w:sz w:val="26"/>
          <w:szCs w:val="26"/>
        </w:rPr>
        <w:lastRenderedPageBreak/>
        <w:t>выполнение работ, оказание услуг), в том числе в форме гранта, для достижения целей предоставления субсидии не предусматривается.</w:t>
      </w:r>
    </w:p>
    <w:p w:rsidR="00905E62" w:rsidRPr="00F65B8E" w:rsidRDefault="00905E62" w:rsidP="00B475DB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  <w:r w:rsidR="00B475DB">
        <w:rPr>
          <w:sz w:val="26"/>
          <w:szCs w:val="26"/>
        </w:rPr>
        <w:tab/>
      </w:r>
      <w:r w:rsidRPr="00F65B8E">
        <w:rPr>
          <w:color w:val="000000"/>
          <w:sz w:val="26"/>
          <w:szCs w:val="26"/>
        </w:rPr>
        <w:t>4.11.Орган, осуществляющий функции и полномочия главного распорядителя</w:t>
      </w:r>
      <w:r w:rsidRPr="00F65B8E">
        <w:rPr>
          <w:sz w:val="26"/>
          <w:szCs w:val="26"/>
        </w:rPr>
        <w:t>, предоставивший субсидию, в порядке и сроки, установленные законодательством Российской Федерации</w:t>
      </w:r>
      <w:r w:rsidR="00B475DB">
        <w:rPr>
          <w:sz w:val="26"/>
          <w:szCs w:val="26"/>
        </w:rPr>
        <w:t>,</w:t>
      </w:r>
      <w:r w:rsidRPr="00F65B8E">
        <w:rPr>
          <w:sz w:val="26"/>
          <w:szCs w:val="26"/>
        </w:rPr>
        <w:t xml:space="preserve"> принимает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</w:t>
      </w:r>
    </w:p>
    <w:p w:rsidR="00905E62" w:rsidRPr="00F65B8E" w:rsidRDefault="00905E62" w:rsidP="00B475DB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 w:rsidRPr="00F65B8E">
        <w:rPr>
          <w:sz w:val="26"/>
          <w:szCs w:val="26"/>
        </w:rPr>
        <w:t> </w:t>
      </w:r>
    </w:p>
    <w:sectPr w:rsidR="00905E62" w:rsidRPr="00F65B8E" w:rsidSect="00E829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D304E"/>
    <w:multiLevelType w:val="hybridMultilevel"/>
    <w:tmpl w:val="03CE5E06"/>
    <w:lvl w:ilvl="0" w:tplc="CBC01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85"/>
    <w:rsid w:val="00037A90"/>
    <w:rsid w:val="000512D9"/>
    <w:rsid w:val="000572AF"/>
    <w:rsid w:val="000957E3"/>
    <w:rsid w:val="00105485"/>
    <w:rsid w:val="00120096"/>
    <w:rsid w:val="001342ED"/>
    <w:rsid w:val="001364A9"/>
    <w:rsid w:val="001A113A"/>
    <w:rsid w:val="001C31DD"/>
    <w:rsid w:val="001D5736"/>
    <w:rsid w:val="002564DE"/>
    <w:rsid w:val="002A4144"/>
    <w:rsid w:val="002E622A"/>
    <w:rsid w:val="002F22B6"/>
    <w:rsid w:val="003109F9"/>
    <w:rsid w:val="003B0F73"/>
    <w:rsid w:val="003D1A57"/>
    <w:rsid w:val="0047374B"/>
    <w:rsid w:val="004F1DDE"/>
    <w:rsid w:val="00571B80"/>
    <w:rsid w:val="0058349D"/>
    <w:rsid w:val="005D0822"/>
    <w:rsid w:val="005D44EC"/>
    <w:rsid w:val="005D4E57"/>
    <w:rsid w:val="0060100B"/>
    <w:rsid w:val="00683D99"/>
    <w:rsid w:val="006C04AC"/>
    <w:rsid w:val="006C5C65"/>
    <w:rsid w:val="00717EA6"/>
    <w:rsid w:val="007315DB"/>
    <w:rsid w:val="00784D7D"/>
    <w:rsid w:val="007A2488"/>
    <w:rsid w:val="007B6990"/>
    <w:rsid w:val="007D1879"/>
    <w:rsid w:val="00854964"/>
    <w:rsid w:val="00862140"/>
    <w:rsid w:val="00870FF3"/>
    <w:rsid w:val="00887A11"/>
    <w:rsid w:val="008F1C91"/>
    <w:rsid w:val="00905E62"/>
    <w:rsid w:val="009202A7"/>
    <w:rsid w:val="00926760"/>
    <w:rsid w:val="00930DA9"/>
    <w:rsid w:val="009D16EB"/>
    <w:rsid w:val="00A65E4E"/>
    <w:rsid w:val="00A93465"/>
    <w:rsid w:val="00AB0F0B"/>
    <w:rsid w:val="00AD5044"/>
    <w:rsid w:val="00AD6527"/>
    <w:rsid w:val="00AE538F"/>
    <w:rsid w:val="00B26D6D"/>
    <w:rsid w:val="00B340C0"/>
    <w:rsid w:val="00B475DB"/>
    <w:rsid w:val="00B7341D"/>
    <w:rsid w:val="00B740B6"/>
    <w:rsid w:val="00BA0535"/>
    <w:rsid w:val="00BA49C6"/>
    <w:rsid w:val="00BB0675"/>
    <w:rsid w:val="00BB7CC7"/>
    <w:rsid w:val="00C170CE"/>
    <w:rsid w:val="00C30A40"/>
    <w:rsid w:val="00D946A1"/>
    <w:rsid w:val="00E24EE6"/>
    <w:rsid w:val="00E3743C"/>
    <w:rsid w:val="00E8296F"/>
    <w:rsid w:val="00EF595D"/>
    <w:rsid w:val="00F1183A"/>
    <w:rsid w:val="00F357CB"/>
    <w:rsid w:val="00F65B8E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  <w:style w:type="character" w:customStyle="1" w:styleId="pagenumber">
    <w:name w:val="pagenumber"/>
    <w:basedOn w:val="a0"/>
    <w:rsid w:val="0058349D"/>
  </w:style>
  <w:style w:type="character" w:styleId="a7">
    <w:name w:val="page number"/>
    <w:basedOn w:val="a0"/>
    <w:rsid w:val="008F1C91"/>
  </w:style>
  <w:style w:type="paragraph" w:customStyle="1" w:styleId="1">
    <w:name w:val="Верхний колонтитул1"/>
    <w:basedOn w:val="a"/>
    <w:rsid w:val="0090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0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905E62"/>
  </w:style>
  <w:style w:type="paragraph" w:customStyle="1" w:styleId="consplustitle">
    <w:name w:val="consplustitle"/>
    <w:basedOn w:val="a"/>
    <w:rsid w:val="0090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D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5D4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  <w:style w:type="character" w:customStyle="1" w:styleId="pagenumber">
    <w:name w:val="pagenumber"/>
    <w:basedOn w:val="a0"/>
    <w:rsid w:val="0058349D"/>
  </w:style>
  <w:style w:type="character" w:styleId="a7">
    <w:name w:val="page number"/>
    <w:basedOn w:val="a0"/>
    <w:rsid w:val="008F1C91"/>
  </w:style>
  <w:style w:type="paragraph" w:customStyle="1" w:styleId="1">
    <w:name w:val="Верхний колонтитул1"/>
    <w:basedOn w:val="a"/>
    <w:rsid w:val="0090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0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905E62"/>
  </w:style>
  <w:style w:type="paragraph" w:customStyle="1" w:styleId="consplustitle">
    <w:name w:val="consplustitle"/>
    <w:basedOn w:val="a"/>
    <w:rsid w:val="0090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D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5D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hyperlink" Target="https://pravo-search.minjust.ru/bigs/portal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://nla-service.minjust.ru:8080/rnla-links/ws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s://pravo-search.minjust.ru/bigs/portal.html" TargetMode="External"/><Relationship Id="rId25" Type="http://schemas.openxmlformats.org/officeDocument/2006/relationships/hyperlink" Target="https://pravo-search.minjust.ru/bigs/portal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s://pravo-search.minjust.ru/bigs/portal.html" TargetMode="External"/><Relationship Id="rId29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hyperlink" Target="https://pravo-search.minjust.ru/bigs/showDocument.html?id=8F21B21C-A408-42C4-B9FE-A939B863C84A" TargetMode="External"/><Relationship Id="rId24" Type="http://schemas.openxmlformats.org/officeDocument/2006/relationships/hyperlink" Target="https://pravo-search.minjust.ru/bigs/portal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portal.html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CC9D3E10-012E-4C08-ACD4-E72A311FC184" TargetMode="External"/><Relationship Id="rId19" Type="http://schemas.openxmlformats.org/officeDocument/2006/relationships/hyperlink" Target="https://pravo-search.minjust.ru/bigs/portal.html" TargetMode="External"/><Relationship Id="rId31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C9D3E10-012E-4C08-ACD4-E72A311FC184" TargetMode="External"/><Relationship Id="rId14" Type="http://schemas.openxmlformats.org/officeDocument/2006/relationships/hyperlink" Target="https://pravo-search.minjust.ru/bigs/portal.html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hyperlink" Target="https://pravo-search.minjust.ru/bigs/showDocument.html?id=8F21B21C-A408-42C4-B9FE-A939B863C84A" TargetMode="External"/><Relationship Id="rId8" Type="http://schemas.openxmlformats.org/officeDocument/2006/relationships/hyperlink" Target="https://pravo-search.minjust.ru/bigs/showDocument.html?id=CC9D3E10-012E-4C08-ACD4-E72A311FC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us-7</cp:lastModifiedBy>
  <cp:revision>8</cp:revision>
  <cp:lastPrinted>2020-02-25T07:19:00Z</cp:lastPrinted>
  <dcterms:created xsi:type="dcterms:W3CDTF">2023-01-26T10:37:00Z</dcterms:created>
  <dcterms:modified xsi:type="dcterms:W3CDTF">2023-03-30T10:24:00Z</dcterms:modified>
</cp:coreProperties>
</file>