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8E" w:rsidRPr="00750D8E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 xml:space="preserve">Приложение </w:t>
      </w:r>
    </w:p>
    <w:p w:rsidR="006E24CF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>к градостроительным регламентам</w:t>
      </w:r>
    </w:p>
    <w:p w:rsidR="00750D8E" w:rsidRPr="00750D8E" w:rsidRDefault="00750D8E" w:rsidP="00750D8E"/>
    <w:p w:rsidR="00873693" w:rsidRPr="00FE5A99" w:rsidRDefault="006E24CF" w:rsidP="00873693">
      <w:pPr>
        <w:jc w:val="center"/>
        <w:rPr>
          <w:b/>
          <w:sz w:val="28"/>
        </w:rPr>
      </w:pPr>
      <w:r w:rsidRPr="0045724A">
        <w:rPr>
          <w:b/>
          <w:sz w:val="28"/>
          <w:szCs w:val="28"/>
        </w:rPr>
        <w:t xml:space="preserve">Градостроительные ограничения </w:t>
      </w:r>
      <w:proofErr w:type="spellStart"/>
      <w:r w:rsidR="00873693">
        <w:rPr>
          <w:b/>
          <w:sz w:val="28"/>
        </w:rPr>
        <w:t>Харовс</w:t>
      </w:r>
      <w:r w:rsidR="00873693" w:rsidRPr="00FE5A99">
        <w:rPr>
          <w:b/>
          <w:sz w:val="28"/>
        </w:rPr>
        <w:t>кого</w:t>
      </w:r>
      <w:proofErr w:type="spellEnd"/>
      <w:r w:rsidR="00873693" w:rsidRPr="00FE5A99">
        <w:rPr>
          <w:b/>
          <w:sz w:val="28"/>
        </w:rPr>
        <w:t xml:space="preserve"> муниципального округа Вологодской области применительно к территории в границах </w:t>
      </w:r>
      <w:r w:rsidR="00873693">
        <w:rPr>
          <w:b/>
          <w:sz w:val="28"/>
        </w:rPr>
        <w:t xml:space="preserve">сельского поселения </w:t>
      </w:r>
      <w:proofErr w:type="spellStart"/>
      <w:r w:rsidR="00873693">
        <w:rPr>
          <w:b/>
          <w:sz w:val="28"/>
        </w:rPr>
        <w:t>Шапшинское</w:t>
      </w:r>
      <w:proofErr w:type="spellEnd"/>
    </w:p>
    <w:p w:rsidR="00873693" w:rsidRDefault="00873693" w:rsidP="00873693">
      <w:pPr>
        <w:jc w:val="center"/>
        <w:rPr>
          <w:b/>
          <w:sz w:val="28"/>
        </w:rPr>
      </w:pPr>
      <w:r>
        <w:rPr>
          <w:b/>
          <w:sz w:val="28"/>
        </w:rPr>
        <w:t>Харовс</w:t>
      </w:r>
      <w:r w:rsidRPr="00FE5A99">
        <w:rPr>
          <w:b/>
          <w:sz w:val="28"/>
        </w:rPr>
        <w:t>кого муниципального района</w:t>
      </w:r>
      <w:r>
        <w:rPr>
          <w:b/>
          <w:sz w:val="28"/>
        </w:rPr>
        <w:t xml:space="preserve"> </w:t>
      </w:r>
      <w:r w:rsidRPr="00DC7092">
        <w:rPr>
          <w:b/>
          <w:kern w:val="20"/>
          <w:sz w:val="28"/>
          <w:szCs w:val="28"/>
        </w:rPr>
        <w:t>Вологодской области, существовавшего до преобразования его в округ</w:t>
      </w:r>
    </w:p>
    <w:p w:rsidR="006E24CF" w:rsidRPr="0045724A" w:rsidRDefault="006E24CF" w:rsidP="00605EE5">
      <w:pPr>
        <w:jc w:val="center"/>
        <w:rPr>
          <w:b/>
          <w:sz w:val="28"/>
          <w:szCs w:val="28"/>
        </w:rPr>
      </w:pPr>
    </w:p>
    <w:p w:rsidR="00873693" w:rsidRDefault="00D93774" w:rsidP="00873693">
      <w:pPr>
        <w:jc w:val="center"/>
        <w:rPr>
          <w:b/>
          <w:sz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2B1EB8D" wp14:editId="1EA6490E">
            <wp:simplePos x="0" y="0"/>
            <wp:positionH relativeFrom="column">
              <wp:posOffset>-97790</wp:posOffset>
            </wp:positionH>
            <wp:positionV relativeFrom="paragraph">
              <wp:posOffset>165735</wp:posOffset>
            </wp:positionV>
            <wp:extent cx="6715125" cy="8740775"/>
            <wp:effectExtent l="0" t="0" r="9525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5125" cy="874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4CF" w:rsidRPr="0045724A">
        <w:rPr>
          <w:sz w:val="28"/>
          <w:szCs w:val="28"/>
          <w:lang w:val="en-US"/>
        </w:rPr>
        <w:t>I</w:t>
      </w:r>
      <w:r w:rsidR="006E24CF" w:rsidRPr="0045724A">
        <w:rPr>
          <w:sz w:val="28"/>
          <w:szCs w:val="28"/>
        </w:rPr>
        <w:t xml:space="preserve">. Карта градостроительных ограничений </w:t>
      </w:r>
      <w:r w:rsidR="00873693" w:rsidRPr="00873693">
        <w:rPr>
          <w:sz w:val="28"/>
          <w:szCs w:val="28"/>
        </w:rPr>
        <w:t xml:space="preserve">Харовского муниципального округа Вологодской области применительно к территории в границах сельского поселения </w:t>
      </w:r>
      <w:proofErr w:type="spellStart"/>
      <w:r w:rsidR="00873693" w:rsidRPr="00873693">
        <w:rPr>
          <w:sz w:val="28"/>
          <w:szCs w:val="28"/>
        </w:rPr>
        <w:t>Шапшинское</w:t>
      </w:r>
      <w:proofErr w:type="spellEnd"/>
      <w:r w:rsidR="00873693">
        <w:rPr>
          <w:sz w:val="28"/>
          <w:szCs w:val="28"/>
        </w:rPr>
        <w:t xml:space="preserve"> </w:t>
      </w:r>
      <w:proofErr w:type="spellStart"/>
      <w:r w:rsidR="00873693" w:rsidRPr="00873693">
        <w:rPr>
          <w:sz w:val="28"/>
          <w:szCs w:val="28"/>
        </w:rPr>
        <w:t>Харовского</w:t>
      </w:r>
      <w:proofErr w:type="spellEnd"/>
      <w:r w:rsidR="00873693" w:rsidRPr="00873693">
        <w:rPr>
          <w:sz w:val="28"/>
          <w:szCs w:val="28"/>
        </w:rPr>
        <w:t xml:space="preserve"> муниципального района Вологодской области, существовавшего до преобразования его в округ</w:t>
      </w:r>
    </w:p>
    <w:p w:rsidR="006E24CF" w:rsidRPr="00F9557F" w:rsidRDefault="00C30896" w:rsidP="00D21B44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C686CC9" wp14:editId="0D22402D">
            <wp:simplePos x="0" y="0"/>
            <wp:positionH relativeFrom="column">
              <wp:posOffset>8789035</wp:posOffset>
            </wp:positionH>
            <wp:positionV relativeFrom="paragraph">
              <wp:posOffset>43180</wp:posOffset>
            </wp:positionV>
            <wp:extent cx="4505325" cy="852487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ные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52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154F7" w:rsidRDefault="00D154F7" w:rsidP="008035C9">
      <w:pPr>
        <w:ind w:firstLine="2552"/>
        <w:rPr>
          <w:b/>
          <w:sz w:val="28"/>
          <w:szCs w:val="28"/>
        </w:rPr>
      </w:pPr>
    </w:p>
    <w:p w:rsidR="00712C3E" w:rsidRPr="00EF3250" w:rsidRDefault="00712C3E" w:rsidP="00EF3250">
      <w:pPr>
        <w:ind w:firstLine="709"/>
        <w:jc w:val="center"/>
        <w:rPr>
          <w:sz w:val="28"/>
          <w:szCs w:val="28"/>
        </w:rPr>
        <w:sectPr w:rsidR="00712C3E" w:rsidRPr="00EF3250" w:rsidSect="00D21B44">
          <w:pgSz w:w="23811" w:h="16838" w:orient="landscape" w:code="8"/>
          <w:pgMar w:top="567" w:right="1134" w:bottom="567" w:left="709" w:header="709" w:footer="709" w:gutter="0"/>
          <w:cols w:space="708"/>
          <w:docGrid w:linePitch="360"/>
        </w:sectPr>
      </w:pPr>
    </w:p>
    <w:p w:rsidR="006E24CF" w:rsidRDefault="0016148B" w:rsidP="002375A2">
      <w:pPr>
        <w:jc w:val="center"/>
        <w:rPr>
          <w:rStyle w:val="af1"/>
          <w:b w:val="0"/>
          <w:i w:val="0"/>
          <w:sz w:val="28"/>
          <w:szCs w:val="28"/>
        </w:rPr>
      </w:pPr>
      <w:r w:rsidRPr="0045724A">
        <w:rPr>
          <w:sz w:val="28"/>
          <w:szCs w:val="28"/>
          <w:lang w:val="en-US"/>
        </w:rPr>
        <w:lastRenderedPageBreak/>
        <w:t>II</w:t>
      </w:r>
      <w:r w:rsidR="006E24CF" w:rsidRPr="00897C5D">
        <w:rPr>
          <w:sz w:val="28"/>
          <w:szCs w:val="28"/>
        </w:rPr>
        <w:t xml:space="preserve">. </w:t>
      </w:r>
      <w:r w:rsidR="00E41ED8" w:rsidRPr="00E25FE1">
        <w:rPr>
          <w:sz w:val="28"/>
          <w:szCs w:val="28"/>
        </w:rPr>
        <w:t>Ограничения использовани</w:t>
      </w:r>
      <w:r w:rsidR="00E25FE1" w:rsidRPr="00E25FE1">
        <w:rPr>
          <w:sz w:val="28"/>
          <w:szCs w:val="28"/>
        </w:rPr>
        <w:t>я</w:t>
      </w:r>
      <w:r w:rsidR="00E41ED8" w:rsidRPr="00AD62B4">
        <w:rPr>
          <w:sz w:val="28"/>
          <w:szCs w:val="28"/>
        </w:rPr>
        <w:t xml:space="preserve"> земельных участков и объектов капитального строительства в связи с установлением зон с особыми условиями использования территории</w:t>
      </w:r>
    </w:p>
    <w:p w:rsidR="00712C3E" w:rsidRPr="00897C5D" w:rsidRDefault="00712C3E" w:rsidP="0085321F">
      <w:pPr>
        <w:ind w:firstLine="709"/>
        <w:jc w:val="center"/>
        <w:rPr>
          <w:rStyle w:val="af1"/>
          <w:b w:val="0"/>
          <w:i w:val="0"/>
          <w:sz w:val="28"/>
          <w:szCs w:val="28"/>
        </w:rPr>
      </w:pPr>
    </w:p>
    <w:p w:rsidR="00813712" w:rsidRDefault="00813712" w:rsidP="00813712">
      <w:pPr>
        <w:numPr>
          <w:ilvl w:val="0"/>
          <w:numId w:val="10"/>
        </w:numPr>
        <w:ind w:left="0" w:right="-54" w:firstLine="709"/>
        <w:jc w:val="both"/>
        <w:rPr>
          <w:spacing w:val="5"/>
          <w:sz w:val="28"/>
          <w:szCs w:val="28"/>
        </w:rPr>
      </w:pPr>
      <w:r w:rsidRPr="00581FE1">
        <w:rPr>
          <w:spacing w:val="5"/>
          <w:sz w:val="28"/>
          <w:szCs w:val="28"/>
        </w:rPr>
        <w:t>В целях обеспечения благоприятной среды жизнедеятельности, защиты территории от негативного воздействия природного и техногенного характера, предотвращения загрязнения водных ресурсов устанавливаются следующие зоны с особыми условиями использования территории</w:t>
      </w:r>
      <w:r w:rsidRPr="00581FE1">
        <w:rPr>
          <w:rStyle w:val="ae"/>
          <w:spacing w:val="5"/>
          <w:sz w:val="28"/>
          <w:szCs w:val="28"/>
        </w:rPr>
        <w:footnoteReference w:id="1"/>
      </w:r>
      <w:r w:rsidRPr="00581FE1">
        <w:rPr>
          <w:spacing w:val="5"/>
          <w:sz w:val="28"/>
          <w:szCs w:val="28"/>
        </w:rPr>
        <w:t>:</w:t>
      </w:r>
    </w:p>
    <w:p w:rsidR="008074F6" w:rsidRPr="008074F6" w:rsidRDefault="00600EF9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8074F6" w:rsidRPr="008074F6">
        <w:rPr>
          <w:bCs/>
          <w:sz w:val="28"/>
          <w:szCs w:val="28"/>
        </w:rPr>
        <w:t>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8074F6" w:rsidRPr="008074F6" w:rsidRDefault="00600EF9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074F6" w:rsidRPr="008074F6">
        <w:rPr>
          <w:bCs/>
          <w:sz w:val="28"/>
          <w:szCs w:val="28"/>
        </w:rPr>
        <w:t xml:space="preserve">) охранная </w:t>
      </w:r>
      <w:hyperlink r:id="rId11" w:history="1">
        <w:r w:rsidR="008074F6" w:rsidRPr="008074F6">
          <w:rPr>
            <w:bCs/>
            <w:sz w:val="28"/>
            <w:szCs w:val="28"/>
          </w:rPr>
          <w:t>зона</w:t>
        </w:r>
      </w:hyperlink>
      <w:r w:rsidR="008074F6" w:rsidRPr="008074F6">
        <w:rPr>
          <w:bCs/>
          <w:sz w:val="28"/>
          <w:szCs w:val="28"/>
        </w:rPr>
        <w:t xml:space="preserve"> линий и сооружений связи;</w:t>
      </w:r>
    </w:p>
    <w:p w:rsidR="008074F6" w:rsidRPr="008074F6" w:rsidRDefault="008074F6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 w:rsidRPr="008074F6">
        <w:rPr>
          <w:bCs/>
          <w:sz w:val="28"/>
          <w:szCs w:val="28"/>
        </w:rPr>
        <w:t xml:space="preserve">3) </w:t>
      </w:r>
      <w:proofErr w:type="spellStart"/>
      <w:r w:rsidRPr="008074F6">
        <w:rPr>
          <w:bCs/>
          <w:sz w:val="28"/>
          <w:szCs w:val="28"/>
        </w:rPr>
        <w:t>водоохранная</w:t>
      </w:r>
      <w:proofErr w:type="spellEnd"/>
      <w:r w:rsidRPr="008074F6">
        <w:rPr>
          <w:bCs/>
          <w:sz w:val="28"/>
          <w:szCs w:val="28"/>
        </w:rPr>
        <w:t xml:space="preserve"> зона;</w:t>
      </w:r>
    </w:p>
    <w:p w:rsidR="008074F6" w:rsidRPr="008074F6" w:rsidRDefault="008074F6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 w:rsidRPr="008074F6">
        <w:rPr>
          <w:bCs/>
          <w:sz w:val="28"/>
          <w:szCs w:val="28"/>
        </w:rPr>
        <w:t>4) прибрежная защитная полоса;</w:t>
      </w:r>
    </w:p>
    <w:p w:rsidR="008074F6" w:rsidRPr="008074F6" w:rsidRDefault="00600EF9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8074F6" w:rsidRPr="008074F6">
        <w:rPr>
          <w:bCs/>
          <w:sz w:val="28"/>
          <w:szCs w:val="28"/>
        </w:rPr>
        <w:t xml:space="preserve">) </w:t>
      </w:r>
      <w:hyperlink r:id="rId12" w:history="1">
        <w:r w:rsidR="008074F6" w:rsidRPr="008074F6">
          <w:rPr>
            <w:bCs/>
            <w:sz w:val="28"/>
            <w:szCs w:val="28"/>
          </w:rPr>
          <w:t>зоны</w:t>
        </w:r>
      </w:hyperlink>
      <w:r w:rsidR="008074F6" w:rsidRPr="008074F6">
        <w:rPr>
          <w:bCs/>
          <w:sz w:val="28"/>
          <w:szCs w:val="28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3" w:history="1">
        <w:r w:rsidR="008074F6" w:rsidRPr="008074F6">
          <w:rPr>
            <w:bCs/>
            <w:sz w:val="28"/>
            <w:szCs w:val="28"/>
          </w:rPr>
          <w:t>кодексом</w:t>
        </w:r>
      </w:hyperlink>
      <w:r w:rsidR="008074F6" w:rsidRPr="008074F6">
        <w:rPr>
          <w:bCs/>
          <w:sz w:val="28"/>
          <w:szCs w:val="28"/>
        </w:rPr>
        <w:t xml:space="preserve"> Российской Федерации, в отношении подземных водных объектов зоны специальной охраны;</w:t>
      </w:r>
    </w:p>
    <w:p w:rsidR="008074F6" w:rsidRPr="008074F6" w:rsidRDefault="00600EF9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074F6" w:rsidRPr="008074F6">
        <w:rPr>
          <w:bCs/>
          <w:sz w:val="28"/>
          <w:szCs w:val="28"/>
        </w:rPr>
        <w:t>) охранная зона пунктов государственной геодезической сети, государственной нивелирной сети и государственной гравиметрической сети;</w:t>
      </w:r>
    </w:p>
    <w:p w:rsidR="00813712" w:rsidRPr="00581FE1" w:rsidRDefault="00813712" w:rsidP="00813712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 для зон с особыми условиями использования территории установлены в соответствии с действующими нормативами.</w:t>
      </w:r>
    </w:p>
    <w:p w:rsidR="008074F6" w:rsidRDefault="00813712" w:rsidP="008074F6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Ограничения, накладываемые на земельные участки зонами с особыми условиями использования территории, устанавливаются наряду с регламентами территориальных зон и являются по отношению к ним приоритетными.</w:t>
      </w:r>
    </w:p>
    <w:p w:rsidR="00E41ED8" w:rsidRDefault="00E41ED8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8074F6">
        <w:rPr>
          <w:rFonts w:ascii="Times New Roman" w:hAnsi="Times New Roman"/>
          <w:spacing w:val="5"/>
          <w:sz w:val="28"/>
          <w:szCs w:val="28"/>
        </w:rPr>
        <w:t>Информация о зонах с особыми условиями использования территории представлена в таблице 1.</w:t>
      </w:r>
    </w:p>
    <w:p w:rsidR="008074F6" w:rsidRPr="008074F6" w:rsidRDefault="008074F6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  <w:sectPr w:rsidR="008074F6" w:rsidRPr="008074F6" w:rsidSect="00813712">
          <w:footerReference w:type="default" r:id="rId14"/>
          <w:pgSz w:w="11907" w:h="16839" w:code="9"/>
          <w:pgMar w:top="1134" w:right="567" w:bottom="709" w:left="1134" w:header="709" w:footer="709" w:gutter="0"/>
          <w:cols w:space="708"/>
          <w:docGrid w:linePitch="360"/>
        </w:sectPr>
      </w:pPr>
    </w:p>
    <w:p w:rsidR="002375A2" w:rsidRPr="002375A2" w:rsidRDefault="002375A2" w:rsidP="002375A2">
      <w:pPr>
        <w:pStyle w:val="aa"/>
        <w:jc w:val="right"/>
        <w:rPr>
          <w:rFonts w:ascii="Times New Roman" w:hAnsi="Times New Roman"/>
        </w:rPr>
      </w:pPr>
      <w:r w:rsidRPr="002375A2">
        <w:rPr>
          <w:rFonts w:ascii="Times New Roman" w:hAnsi="Times New Roman"/>
        </w:rPr>
        <w:lastRenderedPageBreak/>
        <w:t>Таблица 1</w:t>
      </w:r>
    </w:p>
    <w:tbl>
      <w:tblPr>
        <w:tblStyle w:val="af6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3211"/>
        <w:gridCol w:w="6220"/>
        <w:gridCol w:w="4755"/>
      </w:tblGrid>
      <w:tr w:rsidR="002375A2" w:rsidTr="00AA3151">
        <w:trPr>
          <w:trHeight w:val="432"/>
        </w:trPr>
        <w:tc>
          <w:tcPr>
            <w:tcW w:w="0" w:type="auto"/>
          </w:tcPr>
          <w:p w:rsidR="002375A2" w:rsidRPr="00BB2F7D" w:rsidRDefault="002375A2" w:rsidP="002375A2">
            <w:pPr>
              <w:jc w:val="center"/>
              <w:rPr>
                <w:b/>
              </w:rPr>
            </w:pPr>
            <w:r w:rsidRPr="00BB2F7D">
              <w:rPr>
                <w:b/>
              </w:rPr>
              <w:t>№</w:t>
            </w:r>
          </w:p>
        </w:tc>
        <w:tc>
          <w:tcPr>
            <w:tcW w:w="3211" w:type="dxa"/>
          </w:tcPr>
          <w:p w:rsidR="002375A2" w:rsidRPr="00BB2F7D" w:rsidRDefault="002375A2" w:rsidP="002375A2">
            <w:pPr>
              <w:jc w:val="center"/>
              <w:rPr>
                <w:b/>
              </w:rPr>
            </w:pPr>
            <w:r w:rsidRPr="00BB2F7D">
              <w:rPr>
                <w:b/>
              </w:rPr>
              <w:t>Вид зон</w:t>
            </w:r>
          </w:p>
        </w:tc>
        <w:tc>
          <w:tcPr>
            <w:tcW w:w="6220" w:type="dxa"/>
          </w:tcPr>
          <w:p w:rsidR="002375A2" w:rsidRPr="00BB2F7D" w:rsidRDefault="002375A2" w:rsidP="002375A2">
            <w:pPr>
              <w:jc w:val="center"/>
              <w:rPr>
                <w:b/>
              </w:rPr>
            </w:pPr>
            <w:r w:rsidRPr="00BB2F7D">
              <w:rPr>
                <w:b/>
              </w:rPr>
              <w:t>Основание (технический регламент)</w:t>
            </w:r>
          </w:p>
          <w:p w:rsidR="002375A2" w:rsidRPr="00AD62B4" w:rsidRDefault="002375A2" w:rsidP="002375A2">
            <w:pPr>
              <w:jc w:val="center"/>
              <w:rPr>
                <w:b/>
              </w:rPr>
            </w:pPr>
            <w:r w:rsidRPr="00BB2F7D">
              <w:rPr>
                <w:b/>
              </w:rPr>
              <w:t xml:space="preserve"> установления ограничений</w:t>
            </w:r>
          </w:p>
        </w:tc>
        <w:tc>
          <w:tcPr>
            <w:tcW w:w="4755" w:type="dxa"/>
          </w:tcPr>
          <w:p w:rsidR="002375A2" w:rsidRPr="009C1566" w:rsidRDefault="002375A2" w:rsidP="001B0E8C">
            <w:pPr>
              <w:jc w:val="center"/>
              <w:rPr>
                <w:b/>
              </w:rPr>
            </w:pPr>
            <w:r>
              <w:rPr>
                <w:b/>
              </w:rPr>
              <w:t>Реестровый (учетный</w:t>
            </w:r>
            <w:r w:rsidR="001B0E8C">
              <w:rPr>
                <w:b/>
                <w:lang w:val="en-US"/>
              </w:rPr>
              <w:t>)</w:t>
            </w:r>
            <w:r>
              <w:rPr>
                <w:b/>
              </w:rPr>
              <w:t xml:space="preserve"> номер</w:t>
            </w:r>
            <w:r>
              <w:rPr>
                <w:rStyle w:val="ae"/>
              </w:rPr>
              <w:t xml:space="preserve"> </w:t>
            </w:r>
            <w:r>
              <w:rPr>
                <w:rStyle w:val="ae"/>
              </w:rPr>
              <w:footnoteReference w:id="2"/>
            </w:r>
          </w:p>
        </w:tc>
      </w:tr>
    </w:tbl>
    <w:p w:rsidR="002375A2" w:rsidRPr="002375A2" w:rsidRDefault="002375A2" w:rsidP="002375A2">
      <w:pPr>
        <w:pStyle w:val="aa"/>
        <w:numPr>
          <w:ilvl w:val="0"/>
          <w:numId w:val="10"/>
        </w:numPr>
        <w:spacing w:after="0" w:line="24" w:lineRule="auto"/>
        <w:ind w:left="714" w:hanging="357"/>
        <w:rPr>
          <w:sz w:val="2"/>
          <w:szCs w:val="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2"/>
        <w:gridCol w:w="3206"/>
        <w:gridCol w:w="6211"/>
        <w:gridCol w:w="1583"/>
        <w:gridCol w:w="1583"/>
        <w:gridCol w:w="1583"/>
      </w:tblGrid>
      <w:tr w:rsidR="002375A2" w:rsidTr="00AA3151">
        <w:trPr>
          <w:trHeight w:val="75"/>
          <w:tblHeader/>
        </w:trPr>
        <w:tc>
          <w:tcPr>
            <w:tcW w:w="472" w:type="dxa"/>
          </w:tcPr>
          <w:p w:rsidR="002375A2" w:rsidRPr="00581FE1" w:rsidRDefault="002375A2" w:rsidP="002375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06" w:type="dxa"/>
          </w:tcPr>
          <w:p w:rsidR="002375A2" w:rsidRPr="00581FE1" w:rsidRDefault="002375A2" w:rsidP="002375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11" w:type="dxa"/>
          </w:tcPr>
          <w:p w:rsidR="002375A2" w:rsidRPr="00581FE1" w:rsidRDefault="002375A2" w:rsidP="002375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49" w:type="dxa"/>
            <w:gridSpan w:val="3"/>
            <w:tcBorders>
              <w:bottom w:val="single" w:sz="4" w:space="0" w:color="auto"/>
            </w:tcBorders>
          </w:tcPr>
          <w:p w:rsidR="002375A2" w:rsidRPr="009C1566" w:rsidRDefault="002375A2" w:rsidP="002375A2">
            <w:pPr>
              <w:jc w:val="center"/>
              <w:rPr>
                <w:b/>
              </w:rPr>
            </w:pPr>
            <w:r w:rsidRPr="009C1566">
              <w:rPr>
                <w:b/>
              </w:rPr>
              <w:t>4</w:t>
            </w:r>
          </w:p>
        </w:tc>
      </w:tr>
      <w:tr w:rsidR="00AA3151" w:rsidTr="00AA3151">
        <w:tc>
          <w:tcPr>
            <w:tcW w:w="472" w:type="dxa"/>
          </w:tcPr>
          <w:p w:rsidR="00AA3151" w:rsidRPr="00427A44" w:rsidRDefault="00AA3151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1</w:t>
            </w:r>
          </w:p>
        </w:tc>
        <w:tc>
          <w:tcPr>
            <w:tcW w:w="3206" w:type="dxa"/>
          </w:tcPr>
          <w:p w:rsidR="00AA3151" w:rsidRPr="00427A44" w:rsidRDefault="00AA3151" w:rsidP="008074F6">
            <w:pPr>
              <w:rPr>
                <w:color w:val="333333"/>
                <w:shd w:val="clear" w:color="auto" w:fill="FFFFFF"/>
              </w:rPr>
            </w:pPr>
            <w:r w:rsidRPr="00581FE1">
              <w:rPr>
                <w:color w:val="333333"/>
                <w:shd w:val="clear" w:color="auto" w:fill="FFFFFF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энергии)</w:t>
            </w:r>
          </w:p>
        </w:tc>
        <w:tc>
          <w:tcPr>
            <w:tcW w:w="6211" w:type="dxa"/>
          </w:tcPr>
          <w:p w:rsidR="00AA3151" w:rsidRPr="00D147EA" w:rsidRDefault="00AA3151" w:rsidP="00507A44">
            <w:r>
              <w:t xml:space="preserve">Постановление </w:t>
            </w:r>
            <w:r w:rsidRPr="00581FE1">
              <w:t xml:space="preserve">Правительства </w:t>
            </w:r>
            <w:r w:rsidRPr="00F45507">
              <w:rPr>
                <w:bCs/>
              </w:rPr>
              <w:t>Российской</w:t>
            </w:r>
            <w:r>
              <w:t xml:space="preserve"> Федерации от 24.02.2009 № 160 </w:t>
            </w:r>
            <w:r w:rsidRPr="00F45507"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</w:t>
            </w:r>
            <w:r w:rsidRPr="005760B0">
              <w:rPr>
                <w:bCs/>
              </w:rPr>
              <w:t>с последующими изменениями</w:t>
            </w:r>
            <w:r w:rsidRPr="00F45507">
              <w:t>)</w:t>
            </w:r>
          </w:p>
        </w:tc>
        <w:tc>
          <w:tcPr>
            <w:tcW w:w="1583" w:type="dxa"/>
            <w:tcBorders>
              <w:bottom w:val="single" w:sz="4" w:space="0" w:color="auto"/>
              <w:right w:val="nil"/>
            </w:tcBorders>
          </w:tcPr>
          <w:p w:rsidR="00AA3151" w:rsidRDefault="00AA3151" w:rsidP="0077120A">
            <w:r w:rsidRPr="00FB4863">
              <w:t>35:12-6.140</w:t>
            </w:r>
          </w:p>
          <w:p w:rsidR="00AA3151" w:rsidRDefault="00AA3151" w:rsidP="0077120A">
            <w:r w:rsidRPr="003D2230">
              <w:t>35:12-6.157</w:t>
            </w:r>
          </w:p>
          <w:p w:rsidR="00AA3151" w:rsidRDefault="00AA3151" w:rsidP="0077120A">
            <w:r w:rsidRPr="0054787C">
              <w:t>35:12-6.23</w:t>
            </w:r>
          </w:p>
          <w:p w:rsidR="00AA3151" w:rsidRDefault="00AA3151" w:rsidP="0077120A">
            <w:r w:rsidRPr="0054787C">
              <w:t>35:12-6.150</w:t>
            </w:r>
          </w:p>
          <w:p w:rsidR="00AA3151" w:rsidRDefault="00AA3151" w:rsidP="0077120A">
            <w:r w:rsidRPr="0054787C">
              <w:t>35:12-6.201</w:t>
            </w:r>
          </w:p>
          <w:p w:rsidR="00AA3151" w:rsidRDefault="00AA3151" w:rsidP="0077120A">
            <w:r w:rsidRPr="0054787C">
              <w:t>35:12-6.45</w:t>
            </w:r>
            <w:r>
              <w:t xml:space="preserve">   </w:t>
            </w:r>
          </w:p>
          <w:p w:rsidR="00AA3151" w:rsidRDefault="00AA3151" w:rsidP="0077120A">
            <w:r w:rsidRPr="00B720A5">
              <w:t>35:12-6.70</w:t>
            </w:r>
          </w:p>
          <w:p w:rsidR="00AA3151" w:rsidRDefault="00AA3151" w:rsidP="0077120A">
            <w:r w:rsidRPr="00B720A5">
              <w:t>35:12-6.17</w:t>
            </w:r>
          </w:p>
          <w:p w:rsidR="00AA3151" w:rsidRDefault="00AA3151" w:rsidP="0077120A">
            <w:r w:rsidRPr="00B720A5">
              <w:t>35:12-6.83</w:t>
            </w:r>
          </w:p>
          <w:p w:rsidR="00AA3151" w:rsidRPr="0077120A" w:rsidRDefault="00AA3151" w:rsidP="0077120A">
            <w:r w:rsidRPr="00B720A5">
              <w:t>35:12-6.98</w:t>
            </w:r>
            <w:r>
              <w:t xml:space="preserve">              </w:t>
            </w:r>
          </w:p>
          <w:p w:rsidR="00AA3151" w:rsidRDefault="00AA315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4BB7">
              <w:rPr>
                <w:rFonts w:ascii="Times New Roman" w:hAnsi="Times New Roman" w:cs="Times New Roman"/>
                <w:sz w:val="24"/>
                <w:szCs w:val="24"/>
              </w:rPr>
              <w:t>35:12-6.207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  <w:right w:val="nil"/>
            </w:tcBorders>
          </w:tcPr>
          <w:p w:rsidR="00AA3151" w:rsidRDefault="00AA315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4BB7">
              <w:rPr>
                <w:rFonts w:ascii="Times New Roman" w:hAnsi="Times New Roman" w:cs="Times New Roman"/>
                <w:sz w:val="24"/>
                <w:szCs w:val="24"/>
              </w:rPr>
              <w:t>35:12-6.165</w:t>
            </w:r>
          </w:p>
          <w:p w:rsidR="00AA3151" w:rsidRDefault="00AA315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4BB7">
              <w:rPr>
                <w:rFonts w:ascii="Times New Roman" w:hAnsi="Times New Roman" w:cs="Times New Roman"/>
                <w:sz w:val="24"/>
                <w:szCs w:val="24"/>
              </w:rPr>
              <w:t>35:12-6.195</w:t>
            </w:r>
          </w:p>
          <w:p w:rsidR="00AA3151" w:rsidRDefault="00AA315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4BB7">
              <w:rPr>
                <w:rFonts w:ascii="Times New Roman" w:hAnsi="Times New Roman" w:cs="Times New Roman"/>
                <w:sz w:val="24"/>
                <w:szCs w:val="24"/>
              </w:rPr>
              <w:t>35:12-6.129</w:t>
            </w:r>
          </w:p>
          <w:p w:rsidR="00AA3151" w:rsidRDefault="00AA315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B0532">
              <w:rPr>
                <w:rFonts w:ascii="Times New Roman" w:hAnsi="Times New Roman" w:cs="Times New Roman"/>
                <w:sz w:val="24"/>
                <w:szCs w:val="24"/>
              </w:rPr>
              <w:t>35:12-6.158</w:t>
            </w:r>
          </w:p>
          <w:p w:rsidR="00AA3151" w:rsidRDefault="00AA315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B0532">
              <w:rPr>
                <w:rFonts w:ascii="Times New Roman" w:hAnsi="Times New Roman" w:cs="Times New Roman"/>
                <w:sz w:val="24"/>
                <w:szCs w:val="24"/>
              </w:rPr>
              <w:t>35:12-6.137</w:t>
            </w:r>
          </w:p>
          <w:p w:rsidR="00AA3151" w:rsidRPr="00954F19" w:rsidRDefault="00AA315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B0532">
              <w:rPr>
                <w:rFonts w:ascii="Times New Roman" w:hAnsi="Times New Roman" w:cs="Times New Roman"/>
                <w:sz w:val="24"/>
                <w:szCs w:val="24"/>
              </w:rPr>
              <w:t>35:12-6.156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4787C">
              <w:rPr>
                <w:rFonts w:ascii="Times New Roman" w:hAnsi="Times New Roman" w:cs="Times New Roman"/>
                <w:b w:val="0"/>
                <w:bCs w:val="0"/>
              </w:rPr>
              <w:t>35:12-6.75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4787C">
              <w:rPr>
                <w:rFonts w:ascii="Times New Roman" w:hAnsi="Times New Roman" w:cs="Times New Roman"/>
                <w:b w:val="0"/>
                <w:bCs w:val="0"/>
              </w:rPr>
              <w:t>35:12-6.120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4787C">
              <w:rPr>
                <w:rFonts w:ascii="Times New Roman" w:hAnsi="Times New Roman" w:cs="Times New Roman"/>
                <w:b w:val="0"/>
                <w:bCs w:val="0"/>
              </w:rPr>
              <w:t>35:12-6.31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4787C">
              <w:rPr>
                <w:rFonts w:ascii="Times New Roman" w:hAnsi="Times New Roman" w:cs="Times New Roman"/>
                <w:b w:val="0"/>
                <w:bCs w:val="0"/>
              </w:rPr>
              <w:t>35:12-6.67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B720A5">
              <w:rPr>
                <w:rFonts w:ascii="Times New Roman" w:hAnsi="Times New Roman" w:cs="Times New Roman"/>
                <w:b w:val="0"/>
                <w:bCs w:val="0"/>
              </w:rPr>
              <w:t>35:12-6.2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</w:tcBorders>
          </w:tcPr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B720A5">
              <w:rPr>
                <w:rFonts w:ascii="Times New Roman" w:hAnsi="Times New Roman" w:cs="Times New Roman"/>
                <w:b w:val="0"/>
                <w:bCs w:val="0"/>
              </w:rPr>
              <w:t>35:12-6.16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434BB7">
              <w:rPr>
                <w:rFonts w:ascii="Times New Roman" w:hAnsi="Times New Roman" w:cs="Times New Roman"/>
                <w:b w:val="0"/>
                <w:bCs w:val="0"/>
              </w:rPr>
              <w:t>35:12-6.103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434BB7">
              <w:rPr>
                <w:rFonts w:ascii="Times New Roman" w:hAnsi="Times New Roman" w:cs="Times New Roman"/>
                <w:b w:val="0"/>
                <w:bCs w:val="0"/>
              </w:rPr>
              <w:t>35:12-6.12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434BB7">
              <w:rPr>
                <w:rFonts w:ascii="Times New Roman" w:hAnsi="Times New Roman" w:cs="Times New Roman"/>
                <w:b w:val="0"/>
                <w:bCs w:val="0"/>
              </w:rPr>
              <w:t>35:12-6.42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434BB7">
              <w:rPr>
                <w:rFonts w:ascii="Times New Roman" w:hAnsi="Times New Roman" w:cs="Times New Roman"/>
                <w:b w:val="0"/>
                <w:bCs w:val="0"/>
              </w:rPr>
              <w:t>35:12-6.135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434BB7">
              <w:rPr>
                <w:rFonts w:ascii="Times New Roman" w:hAnsi="Times New Roman" w:cs="Times New Roman"/>
                <w:b w:val="0"/>
                <w:bCs w:val="0"/>
              </w:rPr>
              <w:t>35:12-6.203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434BB7">
              <w:rPr>
                <w:rFonts w:ascii="Times New Roman" w:hAnsi="Times New Roman" w:cs="Times New Roman"/>
                <w:b w:val="0"/>
                <w:bCs w:val="0"/>
              </w:rPr>
              <w:t>35:12-6.154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9B0532">
              <w:rPr>
                <w:rFonts w:ascii="Times New Roman" w:hAnsi="Times New Roman" w:cs="Times New Roman"/>
                <w:b w:val="0"/>
                <w:bCs w:val="0"/>
              </w:rPr>
              <w:t>35:12-6.190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9B0532">
              <w:rPr>
                <w:rFonts w:ascii="Times New Roman" w:hAnsi="Times New Roman" w:cs="Times New Roman"/>
                <w:b w:val="0"/>
                <w:bCs w:val="0"/>
              </w:rPr>
              <w:t>35:12-6.180</w:t>
            </w:r>
          </w:p>
          <w:p w:rsidR="00AA3151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9B0532">
              <w:rPr>
                <w:rFonts w:ascii="Times New Roman" w:hAnsi="Times New Roman" w:cs="Times New Roman"/>
                <w:b w:val="0"/>
                <w:bCs w:val="0"/>
              </w:rPr>
              <w:t>35:12-6.172</w:t>
            </w:r>
          </w:p>
          <w:p w:rsidR="00AA3151" w:rsidRPr="00E41ED8" w:rsidRDefault="00AA315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9551AF">
              <w:rPr>
                <w:rFonts w:ascii="Times New Roman" w:hAnsi="Times New Roman" w:cs="Times New Roman"/>
                <w:b w:val="0"/>
                <w:bCs w:val="0"/>
              </w:rPr>
              <w:t>35:12-6.143</w:t>
            </w:r>
          </w:p>
        </w:tc>
      </w:tr>
      <w:tr w:rsidR="00AA3151" w:rsidTr="00AA3151">
        <w:trPr>
          <w:trHeight w:val="655"/>
        </w:trPr>
        <w:tc>
          <w:tcPr>
            <w:tcW w:w="472" w:type="dxa"/>
          </w:tcPr>
          <w:p w:rsidR="00AA3151" w:rsidRPr="00427A44" w:rsidRDefault="00AA3151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2</w:t>
            </w:r>
          </w:p>
        </w:tc>
        <w:tc>
          <w:tcPr>
            <w:tcW w:w="3206" w:type="dxa"/>
          </w:tcPr>
          <w:p w:rsidR="00AA3151" w:rsidRPr="00427A44" w:rsidRDefault="00AA3151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Охранная зона линий и сооружений связи</w:t>
            </w:r>
          </w:p>
        </w:tc>
        <w:tc>
          <w:tcPr>
            <w:tcW w:w="6211" w:type="dxa"/>
          </w:tcPr>
          <w:p w:rsidR="00AA3151" w:rsidRPr="00427A44" w:rsidRDefault="00AA3151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Постановление Правительства Российской Федерации</w:t>
            </w:r>
          </w:p>
          <w:p w:rsidR="00AA3151" w:rsidRPr="00427A44" w:rsidRDefault="00AA3151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от 09.06.1995 № 578 «Об утверждении правил охраны линий и сооружений связи Российской Федерации»</w:t>
            </w:r>
          </w:p>
        </w:tc>
        <w:tc>
          <w:tcPr>
            <w:tcW w:w="1583" w:type="dxa"/>
            <w:tcBorders>
              <w:right w:val="nil"/>
            </w:tcBorders>
          </w:tcPr>
          <w:p w:rsidR="00AA3151" w:rsidRDefault="00AA3151" w:rsidP="002375A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30202">
              <w:rPr>
                <w:rFonts w:ascii="Times New Roman" w:hAnsi="Times New Roman" w:cs="Times New Roman"/>
                <w:b w:val="0"/>
                <w:bCs w:val="0"/>
              </w:rPr>
              <w:t>35:12-6.390</w:t>
            </w:r>
          </w:p>
          <w:p w:rsidR="00AA3151" w:rsidRDefault="00AA3151" w:rsidP="002375A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30202">
              <w:rPr>
                <w:rFonts w:ascii="Times New Roman" w:hAnsi="Times New Roman" w:cs="Times New Roman"/>
                <w:b w:val="0"/>
                <w:bCs w:val="0"/>
              </w:rPr>
              <w:t>35:12-6.376</w:t>
            </w:r>
          </w:p>
        </w:tc>
        <w:tc>
          <w:tcPr>
            <w:tcW w:w="1583" w:type="dxa"/>
            <w:tcBorders>
              <w:left w:val="nil"/>
              <w:right w:val="nil"/>
            </w:tcBorders>
          </w:tcPr>
          <w:p w:rsidR="00AA3151" w:rsidRDefault="00AA3151" w:rsidP="002375A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3688A">
              <w:rPr>
                <w:rFonts w:ascii="Times New Roman" w:hAnsi="Times New Roman" w:cs="Times New Roman"/>
                <w:b w:val="0"/>
                <w:bCs w:val="0"/>
              </w:rPr>
              <w:t>35:12-6.446</w:t>
            </w:r>
          </w:p>
          <w:p w:rsidR="00AA3151" w:rsidRDefault="00AA3151" w:rsidP="002375A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230202">
              <w:rPr>
                <w:rFonts w:ascii="Times New Roman" w:hAnsi="Times New Roman" w:cs="Times New Roman"/>
                <w:b w:val="0"/>
                <w:bCs w:val="0"/>
              </w:rPr>
              <w:t>35:12-6.194</w:t>
            </w:r>
          </w:p>
        </w:tc>
        <w:tc>
          <w:tcPr>
            <w:tcW w:w="1583" w:type="dxa"/>
            <w:tcBorders>
              <w:left w:val="nil"/>
            </w:tcBorders>
          </w:tcPr>
          <w:p w:rsidR="00AA3151" w:rsidRPr="00756E3D" w:rsidRDefault="00AA3151" w:rsidP="002375A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53688A">
              <w:rPr>
                <w:rFonts w:ascii="Times New Roman" w:hAnsi="Times New Roman" w:cs="Times New Roman"/>
                <w:b w:val="0"/>
                <w:bCs w:val="0"/>
              </w:rPr>
              <w:t>35:12-6.327</w:t>
            </w:r>
          </w:p>
        </w:tc>
      </w:tr>
      <w:tr w:rsidR="00AA3151" w:rsidTr="00AA3151">
        <w:tc>
          <w:tcPr>
            <w:tcW w:w="472" w:type="dxa"/>
            <w:vMerge w:val="restart"/>
          </w:tcPr>
          <w:p w:rsidR="00AA3151" w:rsidRPr="00822D93" w:rsidRDefault="00AA3151" w:rsidP="00FB4863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3</w:t>
            </w:r>
          </w:p>
        </w:tc>
        <w:tc>
          <w:tcPr>
            <w:tcW w:w="3206" w:type="dxa"/>
            <w:vMerge w:val="restart"/>
          </w:tcPr>
          <w:p w:rsidR="00AA3151" w:rsidRPr="00427A44" w:rsidRDefault="00AA3151" w:rsidP="00FB4863">
            <w:pPr>
              <w:rPr>
                <w:color w:val="333333"/>
                <w:shd w:val="clear" w:color="auto" w:fill="FFFFFF"/>
              </w:rPr>
            </w:pPr>
            <w:proofErr w:type="spellStart"/>
            <w:r w:rsidRPr="00581FE1">
              <w:rPr>
                <w:color w:val="333333"/>
                <w:shd w:val="clear" w:color="auto" w:fill="FFFFFF"/>
              </w:rPr>
              <w:t>Водоохранная</w:t>
            </w:r>
            <w:proofErr w:type="spellEnd"/>
            <w:r w:rsidRPr="00581FE1">
              <w:rPr>
                <w:color w:val="333333"/>
                <w:shd w:val="clear" w:color="auto" w:fill="FFFFFF"/>
              </w:rPr>
              <w:t xml:space="preserve"> зона</w:t>
            </w:r>
          </w:p>
        </w:tc>
        <w:tc>
          <w:tcPr>
            <w:tcW w:w="6211" w:type="dxa"/>
            <w:vMerge w:val="restart"/>
          </w:tcPr>
          <w:p w:rsidR="00AA3151" w:rsidRDefault="00AA3151" w:rsidP="00FB4863"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749" w:type="dxa"/>
            <w:gridSpan w:val="3"/>
            <w:tcBorders>
              <w:bottom w:val="single" w:sz="4" w:space="0" w:color="auto"/>
            </w:tcBorders>
          </w:tcPr>
          <w:p w:rsidR="00AA3151" w:rsidRDefault="00AA3151" w:rsidP="00FB4863">
            <w:r>
              <w:t>-</w:t>
            </w:r>
          </w:p>
        </w:tc>
      </w:tr>
      <w:tr w:rsidR="00AA3151" w:rsidTr="00AA3151">
        <w:tc>
          <w:tcPr>
            <w:tcW w:w="472" w:type="dxa"/>
            <w:vMerge/>
          </w:tcPr>
          <w:p w:rsidR="00AA3151" w:rsidRDefault="00AA3151" w:rsidP="00FB4863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AA3151" w:rsidRPr="00581FE1" w:rsidRDefault="00AA3151" w:rsidP="00FB4863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6211" w:type="dxa"/>
            <w:vMerge/>
          </w:tcPr>
          <w:p w:rsidR="00AA3151" w:rsidRPr="00427A44" w:rsidRDefault="00AA3151" w:rsidP="00FB4863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583" w:type="dxa"/>
            <w:tcBorders>
              <w:right w:val="nil"/>
            </w:tcBorders>
          </w:tcPr>
          <w:p w:rsidR="00AA3151" w:rsidRDefault="00AA3151" w:rsidP="00C40D05">
            <w:r w:rsidRPr="008E0EF0">
              <w:t>35:00-6.543</w:t>
            </w:r>
          </w:p>
          <w:p w:rsidR="00AA3151" w:rsidRDefault="00AA3151" w:rsidP="00C40D05">
            <w:r w:rsidRPr="00171960">
              <w:t>35:12-6.454</w:t>
            </w:r>
          </w:p>
        </w:tc>
        <w:tc>
          <w:tcPr>
            <w:tcW w:w="1583" w:type="dxa"/>
            <w:tcBorders>
              <w:left w:val="nil"/>
              <w:right w:val="nil"/>
            </w:tcBorders>
          </w:tcPr>
          <w:p w:rsidR="00AA3151" w:rsidRDefault="00AA3151" w:rsidP="00C40D05">
            <w:r w:rsidRPr="006A1AFB">
              <w:t>35:12-6.456</w:t>
            </w:r>
          </w:p>
        </w:tc>
        <w:tc>
          <w:tcPr>
            <w:tcW w:w="1583" w:type="dxa"/>
            <w:tcBorders>
              <w:left w:val="nil"/>
            </w:tcBorders>
          </w:tcPr>
          <w:p w:rsidR="00AA3151" w:rsidRDefault="00AA3151" w:rsidP="00C40D05">
            <w:r w:rsidRPr="009551AF">
              <w:t>35:12-6.457</w:t>
            </w:r>
          </w:p>
        </w:tc>
      </w:tr>
      <w:tr w:rsidR="00AA3151" w:rsidTr="00AA3151">
        <w:tc>
          <w:tcPr>
            <w:tcW w:w="472" w:type="dxa"/>
            <w:vMerge w:val="restart"/>
          </w:tcPr>
          <w:p w:rsidR="00AA3151" w:rsidRPr="00822D93" w:rsidRDefault="00AA3151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4</w:t>
            </w:r>
          </w:p>
        </w:tc>
        <w:tc>
          <w:tcPr>
            <w:tcW w:w="3206" w:type="dxa"/>
            <w:vMerge w:val="restart"/>
          </w:tcPr>
          <w:p w:rsidR="00AA3151" w:rsidRPr="00427A44" w:rsidRDefault="00AA3151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Прибрежная защитная полоса</w:t>
            </w:r>
          </w:p>
        </w:tc>
        <w:tc>
          <w:tcPr>
            <w:tcW w:w="6211" w:type="dxa"/>
            <w:vMerge w:val="restart"/>
          </w:tcPr>
          <w:p w:rsidR="00AA3151" w:rsidRPr="00427A44" w:rsidRDefault="00AA3151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4749" w:type="dxa"/>
            <w:gridSpan w:val="3"/>
            <w:tcBorders>
              <w:bottom w:val="single" w:sz="4" w:space="0" w:color="auto"/>
            </w:tcBorders>
          </w:tcPr>
          <w:p w:rsidR="00AA3151" w:rsidRPr="009C6249" w:rsidRDefault="00AA3151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-</w:t>
            </w:r>
          </w:p>
        </w:tc>
      </w:tr>
      <w:tr w:rsidR="00AA3151" w:rsidTr="00AA3151">
        <w:tc>
          <w:tcPr>
            <w:tcW w:w="472" w:type="dxa"/>
            <w:vMerge/>
          </w:tcPr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3206" w:type="dxa"/>
            <w:vMerge/>
          </w:tcPr>
          <w:p w:rsidR="00AA3151" w:rsidRPr="00427A44" w:rsidRDefault="00AA3151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6211" w:type="dxa"/>
            <w:vMerge/>
          </w:tcPr>
          <w:p w:rsidR="00AA3151" w:rsidRPr="00427A44" w:rsidRDefault="00AA3151" w:rsidP="002375A2">
            <w:pPr>
              <w:rPr>
                <w:color w:val="333333"/>
                <w:shd w:val="clear" w:color="auto" w:fill="FFFFFF"/>
              </w:rPr>
            </w:pPr>
          </w:p>
        </w:tc>
        <w:tc>
          <w:tcPr>
            <w:tcW w:w="1583" w:type="dxa"/>
            <w:tcBorders>
              <w:bottom w:val="single" w:sz="4" w:space="0" w:color="auto"/>
              <w:right w:val="nil"/>
            </w:tcBorders>
          </w:tcPr>
          <w:p w:rsidR="00AA3151" w:rsidRDefault="00AA3151" w:rsidP="00C40D05">
            <w:pPr>
              <w:rPr>
                <w:color w:val="333333"/>
                <w:shd w:val="clear" w:color="auto" w:fill="FFFFFF"/>
              </w:rPr>
            </w:pPr>
            <w:r w:rsidRPr="00171960">
              <w:rPr>
                <w:color w:val="333333"/>
                <w:shd w:val="clear" w:color="auto" w:fill="FFFFFF"/>
              </w:rPr>
              <w:t>35:00-6.542</w:t>
            </w:r>
          </w:p>
          <w:p w:rsidR="00AA3151" w:rsidRDefault="00AA3151" w:rsidP="00C40D05">
            <w:pPr>
              <w:rPr>
                <w:color w:val="333333"/>
                <w:shd w:val="clear" w:color="auto" w:fill="FFFFFF"/>
              </w:rPr>
            </w:pPr>
            <w:r w:rsidRPr="003D2230">
              <w:rPr>
                <w:color w:val="333333"/>
                <w:shd w:val="clear" w:color="auto" w:fill="FFFFFF"/>
              </w:rPr>
              <w:t>35:12-6.453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  <w:right w:val="nil"/>
            </w:tcBorders>
          </w:tcPr>
          <w:p w:rsidR="00AA3151" w:rsidRDefault="00AA3151" w:rsidP="00C40D05">
            <w:pPr>
              <w:rPr>
                <w:color w:val="333333"/>
                <w:shd w:val="clear" w:color="auto" w:fill="FFFFFF"/>
              </w:rPr>
            </w:pPr>
            <w:r w:rsidRPr="00171960">
              <w:rPr>
                <w:color w:val="333333"/>
                <w:shd w:val="clear" w:color="auto" w:fill="FFFFFF"/>
              </w:rPr>
              <w:t>35:12-6.455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</w:tcBorders>
          </w:tcPr>
          <w:p w:rsidR="00AA3151" w:rsidRPr="009C6249" w:rsidRDefault="00AA3151" w:rsidP="00C40D05">
            <w:pPr>
              <w:rPr>
                <w:color w:val="333333"/>
                <w:shd w:val="clear" w:color="auto" w:fill="FFFFFF"/>
              </w:rPr>
            </w:pPr>
            <w:r w:rsidRPr="009551AF">
              <w:rPr>
                <w:color w:val="333333"/>
                <w:shd w:val="clear" w:color="auto" w:fill="FFFFFF"/>
              </w:rPr>
              <w:t>35:12-6.458</w:t>
            </w:r>
          </w:p>
        </w:tc>
      </w:tr>
      <w:tr w:rsidR="00AA3151" w:rsidTr="00AA3151">
        <w:tc>
          <w:tcPr>
            <w:tcW w:w="472" w:type="dxa"/>
          </w:tcPr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5</w:t>
            </w:r>
          </w:p>
        </w:tc>
        <w:tc>
          <w:tcPr>
            <w:tcW w:w="3206" w:type="dxa"/>
          </w:tcPr>
          <w:p w:rsidR="00AA3151" w:rsidRPr="00F223B6" w:rsidRDefault="00AA3151" w:rsidP="007D7436">
            <w:pPr>
              <w:rPr>
                <w:rFonts w:cs="Times New Roman"/>
                <w:shd w:val="clear" w:color="auto" w:fill="FFFFFF"/>
              </w:rPr>
            </w:pPr>
            <w:r w:rsidRPr="00F223B6">
              <w:rPr>
                <w:rFonts w:cs="Times New Roman"/>
                <w:spacing w:val="5"/>
              </w:rPr>
              <w:t xml:space="preserve">Зоны санитарной охраны источников питьевого и хозяйственно-бытового водоснабжения, а также устанавливаемых в случаях, предусмотренных Водным Кодексом </w:t>
            </w:r>
            <w:r w:rsidRPr="00F223B6">
              <w:rPr>
                <w:rFonts w:cs="Times New Roman"/>
                <w:spacing w:val="5"/>
              </w:rPr>
              <w:lastRenderedPageBreak/>
              <w:t>Российской Федерации, в отношении подземных водных объектов зоны специальной охраны</w:t>
            </w:r>
          </w:p>
        </w:tc>
        <w:tc>
          <w:tcPr>
            <w:tcW w:w="6211" w:type="dxa"/>
          </w:tcPr>
          <w:p w:rsidR="00AA3151" w:rsidRPr="00F223B6" w:rsidRDefault="00AA3151" w:rsidP="007D7436">
            <w:pPr>
              <w:rPr>
                <w:rFonts w:cs="Times New Roman"/>
              </w:rPr>
            </w:pPr>
            <w:r w:rsidRPr="00F223B6">
              <w:rPr>
                <w:rFonts w:cs="Times New Roman"/>
              </w:rPr>
              <w:lastRenderedPageBreak/>
              <w:t xml:space="preserve">СанПиН 2.1.4.1110-02 «Зоны санитарной охраны источников водоснабжения и водопроводов питьевого назначения», утвержденные постановлением Главного государственного санитарного врача Российской Федерации от 14.03.2002 № 10 (с изм., внесенными </w:t>
            </w:r>
            <w:hyperlink r:id="rId15" w:history="1">
              <w:r w:rsidRPr="00F223B6">
                <w:rPr>
                  <w:rFonts w:cs="Times New Roman"/>
                </w:rPr>
                <w:t>Определением</w:t>
              </w:r>
            </w:hyperlink>
            <w:r w:rsidRPr="00F223B6">
              <w:rPr>
                <w:rFonts w:cs="Times New Roman"/>
              </w:rPr>
              <w:t xml:space="preserve"> Верховного Суда РФ от 25.09.2014 № АПЛ14-393)</w:t>
            </w:r>
          </w:p>
          <w:p w:rsidR="00AA3151" w:rsidRPr="00F223B6" w:rsidRDefault="00AA3151" w:rsidP="007D7436">
            <w:pPr>
              <w:rPr>
                <w:rFonts w:cs="Times New Roman"/>
              </w:rPr>
            </w:pPr>
          </w:p>
        </w:tc>
        <w:tc>
          <w:tcPr>
            <w:tcW w:w="1583" w:type="dxa"/>
            <w:tcBorders>
              <w:bottom w:val="single" w:sz="4" w:space="0" w:color="auto"/>
              <w:right w:val="nil"/>
            </w:tcBorders>
          </w:tcPr>
          <w:p w:rsidR="00AA3151" w:rsidRDefault="00AA3151" w:rsidP="00FB4863">
            <w:pPr>
              <w:rPr>
                <w:color w:val="333333"/>
                <w:shd w:val="clear" w:color="auto" w:fill="FFFFFF"/>
              </w:rPr>
            </w:pPr>
            <w:r w:rsidRPr="005B3038">
              <w:rPr>
                <w:color w:val="333333"/>
                <w:shd w:val="clear" w:color="auto" w:fill="FFFFFF"/>
              </w:rPr>
              <w:lastRenderedPageBreak/>
              <w:t>35:12-6.443</w:t>
            </w:r>
          </w:p>
          <w:p w:rsidR="00C40D05" w:rsidRDefault="00C40D05" w:rsidP="00FB4863">
            <w:pPr>
              <w:rPr>
                <w:color w:val="333333"/>
                <w:shd w:val="clear" w:color="auto" w:fill="FFFFFF"/>
              </w:rPr>
            </w:pPr>
            <w:r w:rsidRPr="00C40D05">
              <w:rPr>
                <w:color w:val="333333"/>
                <w:shd w:val="clear" w:color="auto" w:fill="FFFFFF"/>
              </w:rPr>
              <w:t>35:12-6.465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  <w:right w:val="nil"/>
            </w:tcBorders>
          </w:tcPr>
          <w:p w:rsidR="00AA3151" w:rsidRDefault="00AA3151" w:rsidP="00FB4863">
            <w:pPr>
              <w:rPr>
                <w:color w:val="333333"/>
                <w:shd w:val="clear" w:color="auto" w:fill="FFFFFF"/>
              </w:rPr>
            </w:pPr>
            <w:r w:rsidRPr="005B3038">
              <w:rPr>
                <w:color w:val="333333"/>
                <w:shd w:val="clear" w:color="auto" w:fill="FFFFFF"/>
              </w:rPr>
              <w:t>35:12-6.441</w:t>
            </w:r>
          </w:p>
          <w:p w:rsidR="00C40D05" w:rsidRDefault="00C40D05" w:rsidP="00FB4863">
            <w:pPr>
              <w:rPr>
                <w:color w:val="333333"/>
                <w:shd w:val="clear" w:color="auto" w:fill="FFFFFF"/>
              </w:rPr>
            </w:pPr>
            <w:r w:rsidRPr="00C40D05">
              <w:rPr>
                <w:color w:val="333333"/>
                <w:shd w:val="clear" w:color="auto" w:fill="FFFFFF"/>
              </w:rPr>
              <w:t>35:12-6.464</w:t>
            </w:r>
          </w:p>
        </w:tc>
        <w:tc>
          <w:tcPr>
            <w:tcW w:w="1583" w:type="dxa"/>
            <w:tcBorders>
              <w:left w:val="nil"/>
              <w:bottom w:val="single" w:sz="4" w:space="0" w:color="auto"/>
            </w:tcBorders>
          </w:tcPr>
          <w:p w:rsidR="00AA3151" w:rsidRDefault="00AA3151" w:rsidP="00FB4863">
            <w:pPr>
              <w:rPr>
                <w:color w:val="333333"/>
                <w:shd w:val="clear" w:color="auto" w:fill="FFFFFF"/>
              </w:rPr>
            </w:pPr>
            <w:r w:rsidRPr="009551AF">
              <w:rPr>
                <w:color w:val="333333"/>
                <w:shd w:val="clear" w:color="auto" w:fill="FFFFFF"/>
              </w:rPr>
              <w:t>35:12-6.442</w:t>
            </w:r>
          </w:p>
          <w:p w:rsidR="00C40D05" w:rsidRPr="009C6249" w:rsidRDefault="00C40D05" w:rsidP="00FB4863">
            <w:pPr>
              <w:rPr>
                <w:color w:val="333333"/>
                <w:shd w:val="clear" w:color="auto" w:fill="FFFFFF"/>
              </w:rPr>
            </w:pPr>
            <w:r w:rsidRPr="00C40D05">
              <w:rPr>
                <w:color w:val="333333"/>
                <w:shd w:val="clear" w:color="auto" w:fill="FFFFFF"/>
              </w:rPr>
              <w:t>35:12-6.463</w:t>
            </w:r>
          </w:p>
        </w:tc>
      </w:tr>
      <w:tr w:rsidR="00AA3151" w:rsidTr="00AA3151">
        <w:tc>
          <w:tcPr>
            <w:tcW w:w="472" w:type="dxa"/>
          </w:tcPr>
          <w:p w:rsidR="00AA3151" w:rsidRPr="002375A2" w:rsidRDefault="00AA3151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lastRenderedPageBreak/>
              <w:t>6</w:t>
            </w:r>
          </w:p>
        </w:tc>
        <w:tc>
          <w:tcPr>
            <w:tcW w:w="3206" w:type="dxa"/>
          </w:tcPr>
          <w:p w:rsidR="00AA3151" w:rsidRPr="002375A2" w:rsidRDefault="00AA3151" w:rsidP="002375A2">
            <w:pPr>
              <w:rPr>
                <w:color w:val="333333"/>
                <w:shd w:val="clear" w:color="auto" w:fill="FFFFFF"/>
              </w:rPr>
            </w:pPr>
            <w:r w:rsidRPr="002375A2">
              <w:rPr>
                <w:color w:val="333333"/>
                <w:shd w:val="clear" w:color="auto" w:fill="FFFFFF"/>
              </w:rPr>
              <w:t>Охранная зона пунктов государственной геодезической сети, государственной сети и государственной гравиметрической сети</w:t>
            </w:r>
          </w:p>
        </w:tc>
        <w:tc>
          <w:tcPr>
            <w:tcW w:w="6211" w:type="dxa"/>
          </w:tcPr>
          <w:p w:rsidR="00AA3151" w:rsidRPr="002375A2" w:rsidRDefault="00AA3151" w:rsidP="002375A2">
            <w:pPr>
              <w:rPr>
                <w:color w:val="333333"/>
                <w:shd w:val="clear" w:color="auto" w:fill="FFFFFF"/>
              </w:rPr>
            </w:pPr>
            <w:r w:rsidRPr="000C121E">
              <w:rPr>
                <w:rFonts w:cs="Times New Roman"/>
                <w:color w:val="333333"/>
                <w:shd w:val="clear" w:color="auto" w:fill="FFFFFF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  <w:tc>
          <w:tcPr>
            <w:tcW w:w="1583" w:type="dxa"/>
            <w:tcBorders>
              <w:right w:val="nil"/>
            </w:tcBorders>
          </w:tcPr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35:12-6.21</w:t>
            </w:r>
          </w:p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35:12-6.116</w:t>
            </w:r>
          </w:p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35:12-6.84</w:t>
            </w:r>
          </w:p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35:12-6.73</w:t>
            </w:r>
          </w:p>
        </w:tc>
        <w:tc>
          <w:tcPr>
            <w:tcW w:w="1583" w:type="dxa"/>
            <w:tcBorders>
              <w:left w:val="nil"/>
              <w:right w:val="nil"/>
            </w:tcBorders>
          </w:tcPr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35:12-6.65</w:t>
            </w:r>
          </w:p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35:12-6.77</w:t>
            </w:r>
          </w:p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35:12-6.64</w:t>
            </w:r>
          </w:p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35:12-6.94</w:t>
            </w:r>
          </w:p>
        </w:tc>
        <w:tc>
          <w:tcPr>
            <w:tcW w:w="1583" w:type="dxa"/>
            <w:tcBorders>
              <w:left w:val="nil"/>
            </w:tcBorders>
          </w:tcPr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35:12-6.89</w:t>
            </w:r>
          </w:p>
          <w:p w:rsidR="00AA3151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35:12-6.93</w:t>
            </w:r>
          </w:p>
          <w:p w:rsidR="00AA3151" w:rsidRPr="002375A2" w:rsidRDefault="00AA3151" w:rsidP="002375A2">
            <w:pPr>
              <w:rPr>
                <w:color w:val="333333"/>
                <w:shd w:val="clear" w:color="auto" w:fill="FFFFFF"/>
              </w:rPr>
            </w:pPr>
            <w:r w:rsidRPr="00920CAD">
              <w:rPr>
                <w:color w:val="333333"/>
                <w:shd w:val="clear" w:color="auto" w:fill="FFFFFF"/>
              </w:rPr>
              <w:t>35:12-6.81</w:t>
            </w:r>
          </w:p>
        </w:tc>
      </w:tr>
    </w:tbl>
    <w:p w:rsidR="00813712" w:rsidRDefault="00813712" w:rsidP="00813712">
      <w:pPr>
        <w:rPr>
          <w:rStyle w:val="layout"/>
          <w:color w:val="FF0000"/>
          <w:shd w:val="clear" w:color="auto" w:fill="FFFFFF"/>
        </w:rPr>
      </w:pPr>
    </w:p>
    <w:p w:rsidR="00813712" w:rsidRPr="003656E2" w:rsidRDefault="00813712" w:rsidP="00813712">
      <w:pPr>
        <w:ind w:firstLine="709"/>
        <w:jc w:val="both"/>
      </w:pPr>
      <w:r w:rsidRPr="003656E2">
        <w:rPr>
          <w:rStyle w:val="layout"/>
          <w:shd w:val="clear" w:color="auto" w:fill="FFFFFF"/>
        </w:rPr>
        <w:t>При отмене и/или внесении изменении в действующие нормативные правовые акты, в том числе те, на которые содержится ссылка в Правилах землепользования и застройки, следует руководствоваться нормами, вводимыми взамен отмененных.</w:t>
      </w:r>
    </w:p>
    <w:p w:rsidR="00813712" w:rsidRPr="00581FE1" w:rsidRDefault="00813712" w:rsidP="00813712">
      <w:pPr>
        <w:pStyle w:val="aa"/>
        <w:tabs>
          <w:tab w:val="left" w:pos="1106"/>
        </w:tabs>
        <w:spacing w:after="0" w:line="240" w:lineRule="auto"/>
        <w:ind w:left="709"/>
        <w:jc w:val="both"/>
        <w:rPr>
          <w:rFonts w:ascii="Times New Roman" w:hAnsi="Times New Roman"/>
          <w:spacing w:val="5"/>
          <w:sz w:val="28"/>
          <w:szCs w:val="28"/>
        </w:rPr>
      </w:pPr>
    </w:p>
    <w:sectPr w:rsidR="00813712" w:rsidRPr="00581FE1" w:rsidSect="00813712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D05" w:rsidRDefault="00C40D05" w:rsidP="00047A65">
      <w:r>
        <w:separator/>
      </w:r>
    </w:p>
  </w:endnote>
  <w:endnote w:type="continuationSeparator" w:id="0">
    <w:p w:rsidR="00C40D05" w:rsidRDefault="00C40D05" w:rsidP="0004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D05" w:rsidRPr="000850C0" w:rsidRDefault="00C40D05" w:rsidP="00813712">
    <w:pPr>
      <w:pStyle w:val="a8"/>
      <w:framePr w:wrap="around" w:vAnchor="text" w:hAnchor="margin" w:xAlign="right" w:y="1"/>
      <w:rPr>
        <w:rStyle w:val="af4"/>
      </w:rPr>
    </w:pPr>
  </w:p>
  <w:p w:rsidR="00C40D05" w:rsidRDefault="00C40D05" w:rsidP="008137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D05" w:rsidRDefault="00C40D05" w:rsidP="00047A65">
      <w:r>
        <w:separator/>
      </w:r>
    </w:p>
  </w:footnote>
  <w:footnote w:type="continuationSeparator" w:id="0">
    <w:p w:rsidR="00C40D05" w:rsidRDefault="00C40D05" w:rsidP="00047A65">
      <w:r>
        <w:continuationSeparator/>
      </w:r>
    </w:p>
  </w:footnote>
  <w:footnote w:id="1">
    <w:p w:rsidR="00C40D05" w:rsidRDefault="00C40D05" w:rsidP="00813712">
      <w:pPr>
        <w:pStyle w:val="ac"/>
      </w:pPr>
      <w:r>
        <w:rPr>
          <w:rStyle w:val="ae"/>
        </w:rPr>
        <w:footnoteRef/>
      </w:r>
      <w:r>
        <w:t xml:space="preserve"> Статья 105 Земельного кодекса Российской Федерации.</w:t>
      </w:r>
    </w:p>
  </w:footnote>
  <w:footnote w:id="2">
    <w:p w:rsidR="00C40D05" w:rsidRDefault="00C40D05" w:rsidP="002375A2">
      <w:pPr>
        <w:pStyle w:val="ac"/>
      </w:pPr>
      <w:r>
        <w:rPr>
          <w:rStyle w:val="ae"/>
        </w:rPr>
        <w:footnoteRef/>
      </w:r>
      <w:r>
        <w:t xml:space="preserve"> Единый государственный реестр недвижимости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578A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F166F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3D3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C042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81C0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C045C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1919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1934129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55D58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24CA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672CF"/>
    <w:multiLevelType w:val="hybridMultilevel"/>
    <w:tmpl w:val="69D8E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0C0F"/>
    <w:multiLevelType w:val="hybridMultilevel"/>
    <w:tmpl w:val="7FD236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36CE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F34D9"/>
    <w:multiLevelType w:val="hybridMultilevel"/>
    <w:tmpl w:val="1556DBF4"/>
    <w:lvl w:ilvl="0" w:tplc="C094A8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A216C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92EB2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931D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A324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2433C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B2BC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6792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908D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E50DB"/>
    <w:multiLevelType w:val="hybridMultilevel"/>
    <w:tmpl w:val="515EF16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5E733D2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14784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34A5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F119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646FB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142DF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1273F"/>
    <w:multiLevelType w:val="hybridMultilevel"/>
    <w:tmpl w:val="C9E84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1A5E9B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718B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D5459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12833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046F15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308F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5"/>
  </w:num>
  <w:num w:numId="4">
    <w:abstractNumId w:val="14"/>
  </w:num>
  <w:num w:numId="5">
    <w:abstractNumId w:val="0"/>
  </w:num>
  <w:num w:numId="6">
    <w:abstractNumId w:val="24"/>
  </w:num>
  <w:num w:numId="7">
    <w:abstractNumId w:val="30"/>
  </w:num>
  <w:num w:numId="8">
    <w:abstractNumId w:val="12"/>
  </w:num>
  <w:num w:numId="9">
    <w:abstractNumId w:val="15"/>
  </w:num>
  <w:num w:numId="10">
    <w:abstractNumId w:val="28"/>
  </w:num>
  <w:num w:numId="11">
    <w:abstractNumId w:val="13"/>
  </w:num>
  <w:num w:numId="12">
    <w:abstractNumId w:val="4"/>
  </w:num>
  <w:num w:numId="13">
    <w:abstractNumId w:val="33"/>
  </w:num>
  <w:num w:numId="14">
    <w:abstractNumId w:val="27"/>
  </w:num>
  <w:num w:numId="15">
    <w:abstractNumId w:val="2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6"/>
  </w:num>
  <w:num w:numId="20">
    <w:abstractNumId w:val="3"/>
  </w:num>
  <w:num w:numId="21">
    <w:abstractNumId w:val="31"/>
  </w:num>
  <w:num w:numId="22">
    <w:abstractNumId w:val="32"/>
  </w:num>
  <w:num w:numId="23">
    <w:abstractNumId w:val="26"/>
  </w:num>
  <w:num w:numId="24">
    <w:abstractNumId w:val="8"/>
  </w:num>
  <w:num w:numId="25">
    <w:abstractNumId w:val="11"/>
  </w:num>
  <w:num w:numId="26">
    <w:abstractNumId w:val="17"/>
  </w:num>
  <w:num w:numId="27">
    <w:abstractNumId w:val="19"/>
  </w:num>
  <w:num w:numId="28">
    <w:abstractNumId w:val="34"/>
  </w:num>
  <w:num w:numId="29">
    <w:abstractNumId w:val="18"/>
  </w:num>
  <w:num w:numId="30">
    <w:abstractNumId w:val="22"/>
  </w:num>
  <w:num w:numId="31">
    <w:abstractNumId w:val="6"/>
  </w:num>
  <w:num w:numId="32">
    <w:abstractNumId w:val="7"/>
  </w:num>
  <w:num w:numId="33">
    <w:abstractNumId w:val="23"/>
  </w:num>
  <w:num w:numId="34">
    <w:abstractNumId w:val="2"/>
  </w:num>
  <w:num w:numId="35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9"/>
    <w:rsid w:val="0002028C"/>
    <w:rsid w:val="000249B6"/>
    <w:rsid w:val="00033AA5"/>
    <w:rsid w:val="00041408"/>
    <w:rsid w:val="00041793"/>
    <w:rsid w:val="00047A65"/>
    <w:rsid w:val="00053C62"/>
    <w:rsid w:val="00077572"/>
    <w:rsid w:val="00077B5B"/>
    <w:rsid w:val="000A6BD1"/>
    <w:rsid w:val="000B650A"/>
    <w:rsid w:val="000D6C4B"/>
    <w:rsid w:val="000E3E1D"/>
    <w:rsid w:val="000F3D67"/>
    <w:rsid w:val="000F421D"/>
    <w:rsid w:val="001059AF"/>
    <w:rsid w:val="00107FD2"/>
    <w:rsid w:val="0011124B"/>
    <w:rsid w:val="00137B59"/>
    <w:rsid w:val="00141BDA"/>
    <w:rsid w:val="00144A77"/>
    <w:rsid w:val="00155212"/>
    <w:rsid w:val="001577A5"/>
    <w:rsid w:val="0016148B"/>
    <w:rsid w:val="0016714C"/>
    <w:rsid w:val="00171960"/>
    <w:rsid w:val="00182655"/>
    <w:rsid w:val="00185E56"/>
    <w:rsid w:val="001A4216"/>
    <w:rsid w:val="001B0E8C"/>
    <w:rsid w:val="001D6869"/>
    <w:rsid w:val="00202719"/>
    <w:rsid w:val="00214EE0"/>
    <w:rsid w:val="00230202"/>
    <w:rsid w:val="002328DE"/>
    <w:rsid w:val="00235806"/>
    <w:rsid w:val="002375A2"/>
    <w:rsid w:val="00261F67"/>
    <w:rsid w:val="0027331E"/>
    <w:rsid w:val="00274195"/>
    <w:rsid w:val="00275651"/>
    <w:rsid w:val="00280953"/>
    <w:rsid w:val="0028535D"/>
    <w:rsid w:val="00287B6A"/>
    <w:rsid w:val="002A0E03"/>
    <w:rsid w:val="002A5C78"/>
    <w:rsid w:val="002C0A73"/>
    <w:rsid w:val="002C35BA"/>
    <w:rsid w:val="002C6A1F"/>
    <w:rsid w:val="002D1909"/>
    <w:rsid w:val="002D3AA8"/>
    <w:rsid w:val="002D6D9E"/>
    <w:rsid w:val="002E2E59"/>
    <w:rsid w:val="002F0012"/>
    <w:rsid w:val="002F5F23"/>
    <w:rsid w:val="003275BB"/>
    <w:rsid w:val="003310EC"/>
    <w:rsid w:val="00333293"/>
    <w:rsid w:val="003345D3"/>
    <w:rsid w:val="00336E32"/>
    <w:rsid w:val="003649A3"/>
    <w:rsid w:val="003667CD"/>
    <w:rsid w:val="003A2CAF"/>
    <w:rsid w:val="003A5608"/>
    <w:rsid w:val="003B182F"/>
    <w:rsid w:val="003B612F"/>
    <w:rsid w:val="003C3991"/>
    <w:rsid w:val="003D2230"/>
    <w:rsid w:val="003D7FC4"/>
    <w:rsid w:val="004059C2"/>
    <w:rsid w:val="00427791"/>
    <w:rsid w:val="00434BB7"/>
    <w:rsid w:val="00440DEB"/>
    <w:rsid w:val="00453EEC"/>
    <w:rsid w:val="0045724A"/>
    <w:rsid w:val="00457874"/>
    <w:rsid w:val="00472BFA"/>
    <w:rsid w:val="004B484F"/>
    <w:rsid w:val="004C617A"/>
    <w:rsid w:val="00501CE2"/>
    <w:rsid w:val="00507A44"/>
    <w:rsid w:val="0053688A"/>
    <w:rsid w:val="0054787C"/>
    <w:rsid w:val="005560AC"/>
    <w:rsid w:val="005760B0"/>
    <w:rsid w:val="005B3038"/>
    <w:rsid w:val="005E663C"/>
    <w:rsid w:val="00600B05"/>
    <w:rsid w:val="00600EF9"/>
    <w:rsid w:val="00602E24"/>
    <w:rsid w:val="00605EE5"/>
    <w:rsid w:val="00606CBF"/>
    <w:rsid w:val="00615C09"/>
    <w:rsid w:val="00635E4F"/>
    <w:rsid w:val="006366E9"/>
    <w:rsid w:val="0064068C"/>
    <w:rsid w:val="00664E1C"/>
    <w:rsid w:val="006A1AFB"/>
    <w:rsid w:val="006A1FF3"/>
    <w:rsid w:val="006B0A8B"/>
    <w:rsid w:val="006B236E"/>
    <w:rsid w:val="006B744D"/>
    <w:rsid w:val="006B76BF"/>
    <w:rsid w:val="006B7B6D"/>
    <w:rsid w:val="006E24CF"/>
    <w:rsid w:val="006E721C"/>
    <w:rsid w:val="006F1BF4"/>
    <w:rsid w:val="006F2004"/>
    <w:rsid w:val="006F4975"/>
    <w:rsid w:val="00712C3E"/>
    <w:rsid w:val="00712E5F"/>
    <w:rsid w:val="007333D9"/>
    <w:rsid w:val="00733B2E"/>
    <w:rsid w:val="00750D8E"/>
    <w:rsid w:val="00756E3D"/>
    <w:rsid w:val="0077120A"/>
    <w:rsid w:val="00783270"/>
    <w:rsid w:val="007B41D8"/>
    <w:rsid w:val="007D0DD2"/>
    <w:rsid w:val="007D7436"/>
    <w:rsid w:val="0080053E"/>
    <w:rsid w:val="008035C9"/>
    <w:rsid w:val="008047AF"/>
    <w:rsid w:val="008074F6"/>
    <w:rsid w:val="00813712"/>
    <w:rsid w:val="00823EB1"/>
    <w:rsid w:val="008249C4"/>
    <w:rsid w:val="0083166C"/>
    <w:rsid w:val="0083653F"/>
    <w:rsid w:val="0085321F"/>
    <w:rsid w:val="0085421A"/>
    <w:rsid w:val="00865868"/>
    <w:rsid w:val="00866698"/>
    <w:rsid w:val="00873693"/>
    <w:rsid w:val="00891085"/>
    <w:rsid w:val="00897C5D"/>
    <w:rsid w:val="008C1ED8"/>
    <w:rsid w:val="008D6409"/>
    <w:rsid w:val="008D7633"/>
    <w:rsid w:val="008E3BB4"/>
    <w:rsid w:val="008E6FB1"/>
    <w:rsid w:val="008F2490"/>
    <w:rsid w:val="008F6FFF"/>
    <w:rsid w:val="00920CAD"/>
    <w:rsid w:val="00943847"/>
    <w:rsid w:val="00954F19"/>
    <w:rsid w:val="009551AF"/>
    <w:rsid w:val="0095783D"/>
    <w:rsid w:val="00966987"/>
    <w:rsid w:val="00976E34"/>
    <w:rsid w:val="0098087A"/>
    <w:rsid w:val="00986F60"/>
    <w:rsid w:val="0099139A"/>
    <w:rsid w:val="0099485C"/>
    <w:rsid w:val="00994882"/>
    <w:rsid w:val="00994B6C"/>
    <w:rsid w:val="009973C9"/>
    <w:rsid w:val="009B0532"/>
    <w:rsid w:val="009D27F2"/>
    <w:rsid w:val="009E5F67"/>
    <w:rsid w:val="009F6BFE"/>
    <w:rsid w:val="00A07A4C"/>
    <w:rsid w:val="00A215D2"/>
    <w:rsid w:val="00A22C68"/>
    <w:rsid w:val="00A47508"/>
    <w:rsid w:val="00A507FB"/>
    <w:rsid w:val="00A85FD3"/>
    <w:rsid w:val="00AA3151"/>
    <w:rsid w:val="00AA45D9"/>
    <w:rsid w:val="00AC1805"/>
    <w:rsid w:val="00AC1D2D"/>
    <w:rsid w:val="00AC5462"/>
    <w:rsid w:val="00AD44E4"/>
    <w:rsid w:val="00AD5369"/>
    <w:rsid w:val="00B26D94"/>
    <w:rsid w:val="00B32C8F"/>
    <w:rsid w:val="00B42365"/>
    <w:rsid w:val="00B462F5"/>
    <w:rsid w:val="00B52A6F"/>
    <w:rsid w:val="00B5478E"/>
    <w:rsid w:val="00B54AC4"/>
    <w:rsid w:val="00B720A5"/>
    <w:rsid w:val="00B975F1"/>
    <w:rsid w:val="00BA33DD"/>
    <w:rsid w:val="00BA73DE"/>
    <w:rsid w:val="00BA79B0"/>
    <w:rsid w:val="00BB0EB1"/>
    <w:rsid w:val="00BB2176"/>
    <w:rsid w:val="00BB3016"/>
    <w:rsid w:val="00C048E6"/>
    <w:rsid w:val="00C30896"/>
    <w:rsid w:val="00C37E14"/>
    <w:rsid w:val="00C40D05"/>
    <w:rsid w:val="00C40E22"/>
    <w:rsid w:val="00C5636D"/>
    <w:rsid w:val="00C60C94"/>
    <w:rsid w:val="00C86848"/>
    <w:rsid w:val="00CB70E7"/>
    <w:rsid w:val="00CC3EEF"/>
    <w:rsid w:val="00CC4A00"/>
    <w:rsid w:val="00CD15A8"/>
    <w:rsid w:val="00D147EA"/>
    <w:rsid w:val="00D154F7"/>
    <w:rsid w:val="00D21B44"/>
    <w:rsid w:val="00D30703"/>
    <w:rsid w:val="00D33FD0"/>
    <w:rsid w:val="00D424C1"/>
    <w:rsid w:val="00D63D20"/>
    <w:rsid w:val="00D702C4"/>
    <w:rsid w:val="00D76FF2"/>
    <w:rsid w:val="00D82272"/>
    <w:rsid w:val="00D93774"/>
    <w:rsid w:val="00DE6234"/>
    <w:rsid w:val="00E060D2"/>
    <w:rsid w:val="00E25FE1"/>
    <w:rsid w:val="00E31BE3"/>
    <w:rsid w:val="00E3413F"/>
    <w:rsid w:val="00E41ED8"/>
    <w:rsid w:val="00E450F3"/>
    <w:rsid w:val="00E51834"/>
    <w:rsid w:val="00E57005"/>
    <w:rsid w:val="00E618F5"/>
    <w:rsid w:val="00E6657F"/>
    <w:rsid w:val="00E77803"/>
    <w:rsid w:val="00EA0BBD"/>
    <w:rsid w:val="00EC4C9F"/>
    <w:rsid w:val="00EE3D44"/>
    <w:rsid w:val="00EF1FF1"/>
    <w:rsid w:val="00EF3250"/>
    <w:rsid w:val="00F01EFD"/>
    <w:rsid w:val="00F120CF"/>
    <w:rsid w:val="00F204C9"/>
    <w:rsid w:val="00F3001E"/>
    <w:rsid w:val="00F34F9F"/>
    <w:rsid w:val="00F6313E"/>
    <w:rsid w:val="00F802D2"/>
    <w:rsid w:val="00F85CBB"/>
    <w:rsid w:val="00F9557F"/>
    <w:rsid w:val="00FA7D57"/>
    <w:rsid w:val="00FB1E41"/>
    <w:rsid w:val="00FB4863"/>
    <w:rsid w:val="00FD0215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  <w:style w:type="character" w:customStyle="1" w:styleId="button-search">
    <w:name w:val="button-search"/>
    <w:basedOn w:val="a0"/>
    <w:rsid w:val="000F3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  <w:style w:type="character" w:customStyle="1" w:styleId="button-search">
    <w:name w:val="button-search"/>
    <w:basedOn w:val="a0"/>
    <w:rsid w:val="000F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565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132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5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5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5F635240DF0B62175847B3A1F2BA9C5DE36912841A543A141F3D011BE74EF2ABAF769320511E86BE0A22F90C39B13392657112B1C57A454f3x9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5F635240DF0B62175847B3A1F2BA9C5DF3F972543A443A141F3D011BE74EF2ABAF769310217E53BB5ED2ECC86C600382D57132803f5xC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DAE43E32FF4A5C812209B55047A59D7DB99E497BD5960FF6D09D9C3065B27857D6765FEE88CAA1157F8EB70D67732DC1786B0F3B09426wDI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808D3B5450FD8C12C3504E53BFC344BB&amp;req=doc&amp;base=LAW&amp;n=158550&amp;dst=100035&amp;fld=134&amp;REFFIELD=134&amp;REFDST=1000000012&amp;REFDOC=13040&amp;REFBASE=LAW&amp;stat=refcode%3D3643%3Bdstident%3D100035%3Bindex%3D17&amp;date=10.03.2021" TargetMode="Externa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16AA1-0641-42C5-A9F3-8AA7FB69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LopintsevaMA</dc:creator>
  <cp:lastModifiedBy>Uzer</cp:lastModifiedBy>
  <cp:revision>87</cp:revision>
  <cp:lastPrinted>2022-03-01T12:34:00Z</cp:lastPrinted>
  <dcterms:created xsi:type="dcterms:W3CDTF">2020-11-16T06:48:00Z</dcterms:created>
  <dcterms:modified xsi:type="dcterms:W3CDTF">2025-05-05T07:35:00Z</dcterms:modified>
</cp:coreProperties>
</file>