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ХАРОВСКОГО МУНИЦИПАЛЬНОГО ОКРУГА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16.05.2025 года</w:t>
      </w:r>
      <w:r>
        <w:rPr>
          <w:sz w:val="28"/>
          <w:szCs w:val="28"/>
        </w:rPr>
        <w:t xml:space="preserve">                                                                           № </w:t>
      </w:r>
      <w:r>
        <w:rPr>
          <w:sz w:val="28"/>
          <w:szCs w:val="28"/>
          <w:u w:val="single"/>
        </w:rPr>
        <w:t xml:space="preserve">534</w:t>
      </w:r>
      <w:r>
        <w:rPr>
          <w:sz w:val="28"/>
          <w:szCs w:val="28"/>
          <w:u w:val="singl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257"/>
        <w:contextualSpacing w:val="tru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  <w:r>
        <w:rPr>
          <w:sz w:val="28"/>
          <w:szCs w:val="28"/>
        </w:rPr>
        <w:t xml:space="preserve">Муниципального бюджетного учреждения культуры «Центр культуры Харовского округа»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12.01.1996 № 7-ФЗ «О некоммерческих организациях», постановл</w:t>
      </w:r>
      <w:r>
        <w:rPr>
          <w:sz w:val="28"/>
          <w:szCs w:val="28"/>
        </w:rPr>
        <w:t xml:space="preserve">ением Администрации Харовского муниципального округа от 08.02.2023 № 212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bookmarkStart w:id="0" w:name="_GoBack"/>
      <w:r/>
      <w:bookmarkEnd w:id="0"/>
      <w:r>
        <w:rPr>
          <w:sz w:val="28"/>
          <w:szCs w:val="28"/>
        </w:rPr>
        <w:t xml:space="preserve"> ПОСТАНОВЛЯЮ:</w:t>
      </w:r>
      <w:r>
        <w:rPr>
          <w:sz w:val="28"/>
          <w:szCs w:val="28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Утвердить 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«Центр культуры Харовского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(далее – Устав).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Уполномочить директора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«Центр культуры Харовского округа»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Т.Н. Скворцова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 зарегистрировать Устав в уполномоченном государственном органе, осуществляющем государственную регистрацию.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Директору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«Центр культуры Харовского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Т.Н. Скворцова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 после регистрации Устава предоставить копию Устава в Харовский территориальный сектор ГКУ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«Областное казначейство», МКУ «Центр бюджетного учета и отчетности Харовского муниципального округа».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Контроль за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Харовского муниципального округа по социальным вопросам и внутренней политике Н.С. Суворову.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Настоящее постановление вступает в силу с момента его подписания и подлежит размещению на официальном сайте Харовского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pBdr/>
        <w:spacing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                                   А.В. Белов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No Spacing"/>
    <w:uiPriority w:val="1"/>
    <w:qFormat/>
    <w:pPr>
      <w:pBdr/>
      <w:spacing w:after="0" w:line="240" w:lineRule="auto"/>
      <w:ind/>
    </w:pPr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revision>2</cp:revision>
  <dcterms:created xsi:type="dcterms:W3CDTF">2025-04-24T13:07:00Z</dcterms:created>
  <dcterms:modified xsi:type="dcterms:W3CDTF">2025-05-27T11:40:47Z</dcterms:modified>
</cp:coreProperties>
</file>