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1D" w:rsidRDefault="000A3D12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</w:rPr>
        <w:t xml:space="preserve">Контрольно-счетная комиссия </w:t>
      </w:r>
    </w:p>
    <w:p w:rsidR="00B21F1D" w:rsidRDefault="000A3D12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</w:rPr>
        <w:t>Харовского муниципального округа</w:t>
      </w:r>
    </w:p>
    <w:p w:rsidR="00B21F1D" w:rsidRDefault="000A3D12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</w:rPr>
        <w:t>Вологодской области</w:t>
      </w:r>
    </w:p>
    <w:p w:rsidR="00B21F1D" w:rsidRDefault="00B21F1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21F1D" w:rsidRDefault="00B21F1D">
      <w:pPr>
        <w:spacing w:after="0" w:line="240" w:lineRule="auto"/>
        <w:ind w:firstLine="375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5622"/>
        <w:gridCol w:w="4560"/>
      </w:tblGrid>
      <w:tr w:rsidR="00B21F1D">
        <w:tc>
          <w:tcPr>
            <w:tcW w:w="5622" w:type="dxa"/>
            <w:shd w:val="clear" w:color="auto" w:fill="auto"/>
          </w:tcPr>
          <w:p w:rsidR="00B21F1D" w:rsidRDefault="00B21F1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shd w:val="clear" w:color="auto" w:fill="auto"/>
          </w:tcPr>
          <w:p w:rsidR="00B21F1D" w:rsidRDefault="000A3D1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Утвержден: </w:t>
            </w:r>
          </w:p>
          <w:p w:rsidR="00B21F1D" w:rsidRDefault="000A3D1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приказом председателя Контрольно-счетной комиссии Харовского муниципального округа</w:t>
            </w:r>
          </w:p>
          <w:p w:rsidR="00B21F1D" w:rsidRDefault="000A3D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 09.01.2023 № 12 о/д</w:t>
            </w:r>
          </w:p>
          <w:p w:rsidR="00B21F1D" w:rsidRDefault="000A3D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</w:p>
          <w:p w:rsidR="00B21F1D" w:rsidRDefault="00B21F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21F1D" w:rsidRDefault="00B21F1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B21F1D">
      <w:pPr>
        <w:spacing w:after="0" w:line="240" w:lineRule="auto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B21F1D" w:rsidRDefault="000A3D12">
      <w:pPr>
        <w:spacing w:before="280" w:after="28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Cs/>
          <w:color w:val="000000"/>
          <w:sz w:val="44"/>
          <w:szCs w:val="44"/>
        </w:rPr>
        <w:t>Стандарт </w:t>
      </w:r>
      <w:r>
        <w:rPr>
          <w:rFonts w:ascii="Times New Roman" w:hAnsi="Times New Roman"/>
          <w:bCs/>
          <w:color w:val="000000"/>
          <w:sz w:val="44"/>
          <w:szCs w:val="44"/>
        </w:rPr>
        <w:br/>
        <w:t xml:space="preserve">организационной деятельности  </w:t>
      </w:r>
    </w:p>
    <w:p w:rsidR="00B21F1D" w:rsidRDefault="000A3D12">
      <w:pPr>
        <w:spacing w:before="280" w:after="28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«Порядок планирования работы Контрольно-счетной комиссии Харовского муниципального округа» </w:t>
      </w:r>
    </w:p>
    <w:p w:rsidR="00B21F1D" w:rsidRDefault="000A3D12">
      <w:pPr>
        <w:spacing w:before="280" w:after="28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(СОД 1)</w:t>
      </w:r>
    </w:p>
    <w:p w:rsidR="00B21F1D" w:rsidRDefault="00B21F1D">
      <w:pPr>
        <w:spacing w:before="280" w:after="28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B21F1D">
      <w:pPr>
        <w:spacing w:before="280" w:after="28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B21F1D">
      <w:pPr>
        <w:spacing w:before="280" w:after="28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B21F1D">
      <w:pPr>
        <w:spacing w:before="280" w:after="28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B21F1D">
      <w:pPr>
        <w:spacing w:before="280" w:after="28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B21F1D">
      <w:pPr>
        <w:spacing w:before="280" w:after="28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B21F1D">
      <w:pPr>
        <w:spacing w:before="280" w:after="28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B21F1D">
      <w:pPr>
        <w:spacing w:before="280" w:after="28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0A3D12">
      <w:pPr>
        <w:spacing w:before="280" w:after="28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  <w:sectPr w:rsidR="00B21F1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78" w:right="567" w:bottom="1686" w:left="1134" w:header="709" w:footer="1134" w:gutter="0"/>
          <w:cols w:space="720"/>
          <w:docGrid w:linePitch="600" w:charSpace="36864"/>
        </w:sect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2023 год</w:t>
      </w:r>
    </w:p>
    <w:p w:rsidR="00B21F1D" w:rsidRDefault="000A3D12">
      <w:pPr>
        <w:spacing w:before="280" w:after="280" w:line="240" w:lineRule="auto"/>
        <w:ind w:firstLine="375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B21F1D" w:rsidRDefault="00B21F1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"/>
        <w:gridCol w:w="9040"/>
        <w:gridCol w:w="717"/>
      </w:tblGrid>
      <w:tr w:rsidR="00B21F1D">
        <w:trPr>
          <w:trHeight w:val="391"/>
        </w:trPr>
        <w:tc>
          <w:tcPr>
            <w:tcW w:w="443" w:type="dxa"/>
            <w:shd w:val="clear" w:color="auto" w:fill="auto"/>
          </w:tcPr>
          <w:p w:rsidR="00B21F1D" w:rsidRDefault="000A3D12">
            <w:pPr>
              <w:pStyle w:val="ac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40" w:type="dxa"/>
            <w:shd w:val="clear" w:color="auto" w:fill="auto"/>
          </w:tcPr>
          <w:p w:rsidR="00B21F1D" w:rsidRDefault="000A3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Общие положения…………………………………...........................................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B21F1D" w:rsidRDefault="000A3D12">
            <w:pPr>
              <w:pStyle w:val="ac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21F1D">
        <w:tc>
          <w:tcPr>
            <w:tcW w:w="443" w:type="dxa"/>
            <w:shd w:val="clear" w:color="auto" w:fill="auto"/>
          </w:tcPr>
          <w:p w:rsidR="00B21F1D" w:rsidRDefault="000A3D12">
            <w:pPr>
              <w:pStyle w:val="ac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40" w:type="dxa"/>
            <w:shd w:val="clear" w:color="auto" w:fill="auto"/>
          </w:tcPr>
          <w:p w:rsidR="00B21F1D" w:rsidRDefault="000A3D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Задача и принципы планирования работы Контрольно-счетной комиссии Харовского муниципального округа.................................................................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B21F1D" w:rsidRDefault="000A3D12">
            <w:pPr>
              <w:pStyle w:val="ac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21F1D">
        <w:tc>
          <w:tcPr>
            <w:tcW w:w="443" w:type="dxa"/>
            <w:shd w:val="clear" w:color="auto" w:fill="auto"/>
          </w:tcPr>
          <w:p w:rsidR="00B21F1D" w:rsidRDefault="000A3D12">
            <w:pPr>
              <w:pStyle w:val="ac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40" w:type="dxa"/>
            <w:shd w:val="clear" w:color="auto" w:fill="auto"/>
          </w:tcPr>
          <w:p w:rsidR="00B21F1D" w:rsidRDefault="000A3D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Форма, структура и содержание плана работы Контрольно-счетной комиссии Харовского муниципального округа................................................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B21F1D" w:rsidRDefault="000A3D12">
            <w:pPr>
              <w:pStyle w:val="ac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21F1D">
        <w:tc>
          <w:tcPr>
            <w:tcW w:w="443" w:type="dxa"/>
            <w:shd w:val="clear" w:color="auto" w:fill="auto"/>
          </w:tcPr>
          <w:p w:rsidR="00B21F1D" w:rsidRDefault="000A3D12">
            <w:pPr>
              <w:pStyle w:val="ac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40" w:type="dxa"/>
            <w:shd w:val="clear" w:color="auto" w:fill="auto"/>
          </w:tcPr>
          <w:p w:rsidR="00B21F1D" w:rsidRDefault="000A3D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Формирование и утверждение плана работы Контрольно-счетной комиссии Харовского муниципального округа................................................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B21F1D" w:rsidRDefault="000A3D12">
            <w:pPr>
              <w:pStyle w:val="ac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21F1D">
        <w:tc>
          <w:tcPr>
            <w:tcW w:w="443" w:type="dxa"/>
            <w:shd w:val="clear" w:color="auto" w:fill="auto"/>
          </w:tcPr>
          <w:p w:rsidR="00B21F1D" w:rsidRDefault="000A3D12">
            <w:pPr>
              <w:pStyle w:val="ac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40" w:type="dxa"/>
            <w:shd w:val="clear" w:color="auto" w:fill="auto"/>
          </w:tcPr>
          <w:p w:rsidR="00B21F1D" w:rsidRDefault="000A3D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Внесение изменений в план работы Контрольно-счетной комиссии Харовского муниципального округа.................................................................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B21F1D" w:rsidRDefault="000A3D12">
            <w:pPr>
              <w:pStyle w:val="ac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21F1D">
        <w:tc>
          <w:tcPr>
            <w:tcW w:w="443" w:type="dxa"/>
            <w:shd w:val="clear" w:color="auto" w:fill="auto"/>
          </w:tcPr>
          <w:p w:rsidR="00B21F1D" w:rsidRDefault="000A3D12">
            <w:pPr>
              <w:pStyle w:val="ac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40" w:type="dxa"/>
            <w:shd w:val="clear" w:color="auto" w:fill="auto"/>
          </w:tcPr>
          <w:p w:rsidR="00B21F1D" w:rsidRDefault="000A3D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Осуществление контроля ……………………………………………...............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B21F1D" w:rsidRDefault="000A3D12">
            <w:pPr>
              <w:pStyle w:val="ac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21F1D">
        <w:tc>
          <w:tcPr>
            <w:tcW w:w="443" w:type="dxa"/>
            <w:shd w:val="clear" w:color="auto" w:fill="auto"/>
          </w:tcPr>
          <w:p w:rsidR="00B21F1D" w:rsidRDefault="000A3D12">
            <w:pPr>
              <w:pStyle w:val="ac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40" w:type="dxa"/>
            <w:shd w:val="clear" w:color="auto" w:fill="auto"/>
          </w:tcPr>
          <w:p w:rsidR="00B21F1D" w:rsidRDefault="000A3D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Приложение к Стандарту (план работы Контрольно-счетной комиссии Харовского муниципального округа)................................................................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B21F1D" w:rsidRDefault="000A3D12">
            <w:pPr>
              <w:pStyle w:val="ac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B21F1D" w:rsidRDefault="00B21F1D">
      <w:pPr>
        <w:spacing w:after="0" w:line="240" w:lineRule="auto"/>
        <w:ind w:firstLine="375"/>
        <w:jc w:val="both"/>
        <w:rPr>
          <w:color w:val="000000"/>
        </w:rPr>
      </w:pPr>
    </w:p>
    <w:p w:rsidR="00B21F1D" w:rsidRDefault="00B21F1D">
      <w:pPr>
        <w:spacing w:after="0" w:line="240" w:lineRule="auto"/>
        <w:ind w:firstLine="375"/>
        <w:jc w:val="both"/>
        <w:rPr>
          <w:color w:val="000000"/>
        </w:rPr>
      </w:pPr>
    </w:p>
    <w:p w:rsidR="00B21F1D" w:rsidRDefault="00B21F1D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B21F1D">
      <w:pPr>
        <w:spacing w:before="280" w:after="28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B21F1D">
      <w:pPr>
        <w:spacing w:before="280" w:after="28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B21F1D">
      <w:pPr>
        <w:spacing w:before="280" w:after="28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B21F1D">
      <w:pPr>
        <w:spacing w:before="280" w:after="28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B21F1D">
      <w:pPr>
        <w:spacing w:before="280" w:after="28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B21F1D">
      <w:pPr>
        <w:spacing w:before="280" w:after="28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B21F1D">
      <w:pPr>
        <w:spacing w:before="280" w:after="28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B21F1D">
      <w:pPr>
        <w:spacing w:before="280" w:after="28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B21F1D">
      <w:pPr>
        <w:spacing w:before="280" w:after="28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B21F1D">
      <w:pPr>
        <w:spacing w:before="280" w:after="28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B21F1D">
      <w:pPr>
        <w:spacing w:before="280" w:after="28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B21F1D">
      <w:pPr>
        <w:spacing w:before="280" w:after="28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0A3D12">
      <w:pPr>
        <w:spacing w:before="280" w:after="280" w:line="240" w:lineRule="auto"/>
        <w:ind w:firstLine="37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Стандарт организационной деятельности  «</w:t>
      </w:r>
      <w:r w:rsidR="00345A21" w:rsidRPr="00345A21">
        <w:rPr>
          <w:rFonts w:ascii="Times New Roman" w:hAnsi="Times New Roman"/>
          <w:color w:val="000000"/>
          <w:sz w:val="28"/>
          <w:szCs w:val="28"/>
        </w:rPr>
        <w:t>Порядок планирования работы Контрольно-счетной комиссии Харовского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», (далее – Стандарт) разработан в соответствии со статьей 11 </w:t>
      </w:r>
      <w:hyperlink r:id="rId13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Федерального закона от 7 февраля 2011 года № 6-ФЗ</w:t>
        </w:r>
      </w:hyperlink>
      <w:r>
        <w:rPr>
          <w:rFonts w:ascii="Times New Roman" w:hAnsi="Times New Roman"/>
          <w:color w:val="000000"/>
          <w:sz w:val="28"/>
          <w:szCs w:val="28"/>
        </w:rPr>
        <w:t> «Об общих принципах организации и деятельности контрольно-счетных органов субъектов Российской Федера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ции и муниципальных образований», статьями 10 и 11 Положения  о Контрольно-счетной комиссии Харовского муниципального округа, утвержденного решением Муниципального Собрания Харовского муниципального округа 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07.10.2022  № 14 (далее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оложение).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Целью настоящего Стандарта является установление общих принципов, правил и процедур планирования работы Контрольно-счетной комиссии Харовского муниципального округа (далее – Контрольно-счетная комиссия) для обеспечения эффективной организации осуществления внешнего финансового контроля, а также обеспечения  выполнения полномочий, установленных Положением 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Задачами настоящего Стандарта являются: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определение задачи и принципов планирования работы Контрольно-счетной комиссии;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установление порядка формирования и утверждения плана работы Контрольно-счетной комиссии;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установление требований к форме, структуре и содержанию плана работы Контрольно-счетной комиссии;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определение порядка внесения изменений в план работы Контрольно-счетной комиссии;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установление порядка осуществления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плана работы Контрольно-счетной комиссии.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Сферой применения настоящего Стандарта являются правоотношения, связанные с планированием работы Контрольно-счетной комиссии.</w:t>
      </w:r>
    </w:p>
    <w:p w:rsidR="00B21F1D" w:rsidRDefault="00B21F1D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0A3D12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Задача и принципы планирования работы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Контрольно-счетной комиссии Харовского муниципального округа</w:t>
      </w:r>
    </w:p>
    <w:p w:rsidR="00B21F1D" w:rsidRDefault="00B21F1D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Контрольно-счетная комиссия строит свою работу на основе плана, разрабатываемого исходя из необходимости обеспечения всестороннего системного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формированием и использованием средств районного бюджета, средств муниципальной собственности округа посредством реализации полномочий, определенных Положением.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Планирование основывается на системном подходе и осуществляется с учетом всех видов и направлений деятельности Контрольно-счетной комиссии.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2.2. Задачей планирования является формирование и утверждение плана работы Контрольно-счетной комиссии.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Планирование основывается на системном подходе в соответствии со следующими принципами:</w:t>
      </w:r>
    </w:p>
    <w:p w:rsidR="00B21F1D" w:rsidRDefault="000A3D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комплексность планирования (по всем направлениям деятельности Контрольно-счетной комиссии, с учетом установленных Положением   полномочий);</w:t>
      </w:r>
    </w:p>
    <w:p w:rsidR="00B21F1D" w:rsidRDefault="000A3D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равномерность распределения контрольных мероприятий по главным администраторам и главным распорядителям средств бюджета округа;</w:t>
      </w:r>
    </w:p>
    <w:p w:rsidR="00B21F1D" w:rsidRDefault="000A3D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рациональность распределения трудовых и материальных ресурсов, направляемых на обеспечение выполнения полномочий Контрольно-счетной комиссии;</w:t>
      </w:r>
    </w:p>
    <w:p w:rsidR="00B21F1D" w:rsidRDefault="000A3D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периодичность проведения мероприятий на объектах контроля;</w:t>
      </w:r>
    </w:p>
    <w:p w:rsidR="00B21F1D" w:rsidRDefault="000A3D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координация планов работы Контрольно-счетной комиссии  с планами работы других органов финансового контроля.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Планирование должно обеспечивать эффективность использования средств  бюджета округа, выделяемых на содержание Контрольно-счетной комиссии, а также эффективность использования трудовых, материальных и информационных ресурсов.</w:t>
      </w:r>
    </w:p>
    <w:p w:rsidR="00B21F1D" w:rsidRDefault="00B21F1D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0A3D12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Форма, структура и содержание плана работы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Контрольно-счетной комиссии Харовского муниципального округа</w:t>
      </w:r>
    </w:p>
    <w:p w:rsidR="00B21F1D" w:rsidRDefault="00B21F1D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План работы Контрольно-счетной комиссии  имеет табличную форму (</w:t>
      </w:r>
      <w:hyperlink r:id="rId14" w:anchor="pril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приложение к Стандарту</w:t>
        </w:r>
      </w:hyperlink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План работы Контрольно-счетной комиссии  формируется по трем разделам:</w:t>
      </w:r>
    </w:p>
    <w:p w:rsidR="00B21F1D" w:rsidRDefault="000A3D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экспертно-аналитические мероприятия;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- контрольные мероприятия;</w:t>
      </w:r>
    </w:p>
    <w:p w:rsidR="00B21F1D" w:rsidRDefault="000A3D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информационная и организационная деятельность  Контрольно-счетной комиссии.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В плане работы Контрольно-счетной комиссии указываются:</w:t>
      </w:r>
    </w:p>
    <w:p w:rsidR="00B21F1D" w:rsidRDefault="000A3D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наименование мероприятия;</w:t>
      </w:r>
    </w:p>
    <w:p w:rsidR="00B21F1D" w:rsidRDefault="000A3D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срок (периодичность) проведения мероприятия;</w:t>
      </w:r>
    </w:p>
    <w:p w:rsidR="00B21F1D" w:rsidRDefault="000A3D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ответственные за проведение мероприятия;</w:t>
      </w:r>
    </w:p>
    <w:p w:rsidR="00B21F1D" w:rsidRDefault="000A3D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инициатор мероприятия.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 В графе «Наименование мероприятия» отражается наименование планируемых мероприятий.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Наименование планируемого контрольного или экспертно-аналитического мероприятия должно иметь четкую, однозначную формулировку и соответствовать полномочиям Контрольно-счетной комиссии, установленным Положением.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планирования проведения совместного контрольного (экспертно-аналитического) мероприятия в его наименовании в скобках указываются органы (организации), совместно с которыми планируется проведение мероприятия.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3.5. В графе «Срок (периодичность) проведения мероприятия» указывается квартал (кварталы), в котором планируется проведение мероприятия.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определении срока проведения контрольного (экспертно-аналитического) мероприятия необходимо учитывать сроки проведения его этапов (подготовительного, основного и заключительного).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3.6. В графе «Ответственные за проведение мероприятия» указывается  фамилия и инициалы лица, ответственного за проведение мероприятия.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планирования проведения мероприятия двумя или более ответственными, в данной графе последовательно указываются фамилии и инициалы исполнителей, участвующих в проведении мероприятия.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3.7. В графе инициатор мероприятия указывается наименование  юридического лица  или ФИО должностного лица по инициативе (требованию) которого  экспертно-аналитическое или контрольное мероприятие включено в план работы.</w:t>
      </w:r>
    </w:p>
    <w:p w:rsidR="00B21F1D" w:rsidRDefault="00B21F1D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0A3D12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Формирование и утверждение плана работы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Контрольно-счетной комиссии Харовского муниципального округа</w:t>
      </w:r>
    </w:p>
    <w:p w:rsidR="00B21F1D" w:rsidRDefault="00B21F1D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 Формирование и утверждение плана работы Контрольно-счетной комиссии осуществляется с учетом положений статьи 11 Положения  и настоящего Стандарта.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 При формировании проекта плана работы Контрольно-счетной комиссии рассматриваются предложения, поручения и запросы о включении в план работы Контрольно-счетной комиссии контрольных и экспертно-аналитических мероприятий, поступившие от Главы округа, Муниципального Собрания округа, Контрольно-счетной палаты Вологодской области,  а также правоохранительных органов.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 Каждое предложение о включении контрольного (экспертно-аналитического) мероприятия в проект плана работы Контрольно-счетной комиссии  должно быть обоснованным в выборе предмета и объектов контрольного (экспертно-аналитического) мероприятия.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Указанное положение не распространяется на мероприятия: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проводимые ежегодно в рамках предварительного, оперативного и последующего контроля формирования и исполнения бюджета округа;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  проводимые по поручениям, предложениям и запросам Главы округа;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предметом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которых является реализация ранее направленных представлений (предписаний) Контрольно-счетной комиссии.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 Выбор предмета контрольного (экспертно-аналитического) мероприятия должен быть обоснован следующими критериями: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соответствие полномочиям Контрольно-счетной комиссии, установленным Положением;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актуальность;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объем бюджетных средств (имущества), подлежащих контролю в данной сфере и (или) используемых объектами мероприятия.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4.5. Планирование проведения повторных контрольных мероприятий в отношении одного органа или организации за тот же проверяемый период по одним и тем же основаниям не допускается.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4.6. Сформированный проект плана работы Контрольно-счетной комиссии утверждается  приказом Контрольно-счетной комиссии  в срок до 30 декабря текущего года.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4.7. План работы Контрольно-счетной комиссии  в трехдневный срок со дня его утверждения направляется в Муниципальное Собрание округа  и Главе округа.</w:t>
      </w:r>
    </w:p>
    <w:p w:rsidR="00B21F1D" w:rsidRDefault="00B21F1D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0A3D12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Внесение изменений в план работы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Контрольно-счетной комиссии Харовского муниципального округа</w:t>
      </w:r>
    </w:p>
    <w:p w:rsidR="00B21F1D" w:rsidRDefault="00B21F1D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 Внесение изменений в план работы Контрольно-счетной комиссии  осуществляется на основании:</w:t>
      </w:r>
    </w:p>
    <w:p w:rsidR="00B21F1D" w:rsidRDefault="000A3D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поручений Муниципального Собрания округа;</w:t>
      </w:r>
    </w:p>
    <w:p w:rsidR="00B21F1D" w:rsidRDefault="000A3D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предложений и запросов Главы округа;</w:t>
      </w:r>
    </w:p>
    <w:p w:rsidR="00B21F1D" w:rsidRDefault="000A3D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запросов и информации Контрольно-счетной палаты Вологодской области;</w:t>
      </w:r>
    </w:p>
    <w:p w:rsidR="00B21F1D" w:rsidRDefault="000A3D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приказа председателя Контрольно-счетной комиссии;</w:t>
      </w:r>
    </w:p>
    <w:p w:rsidR="00B21F1D" w:rsidRDefault="000A3D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обращение  иного органа (организации), являющиеся основанием для корректировки плана работы Контрольно-счетной комиссии.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Председатель Контрольно-счетной комиссии готовит приказ о внесении изменений в  план работы Контрольно-счетной комиссии  в случаях: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выявления 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объектов, сроков проведения мероприятия;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реорганизации, ликвидации, изменения организационно-правовой формы объектов мероприятия;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возникновения проблем с формированием состава непосредственных исполнителей мероприятия вследствие организационных штатных мероприятий, продолжительной болезни, увольнения сотрудников Контрольно-счетной комиссии, участвующих в проведении мероприятия, и невозможности их замены другими сотрудниками.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5.3. Внесение изменений в план работы Контрольно-счетной комиссии  осуществляется путем: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изменения перечня объектов мероприятия;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изменения наименования мероприятия;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изменения сроков проведения мероприятия;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изменения состава лиц, ответственных за проведение мероприятия;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исключения мероприятия из плана;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включения дополнительных мероприятий в план.</w:t>
      </w:r>
    </w:p>
    <w:p w:rsidR="00B21F1D" w:rsidRDefault="00B21F1D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0A3D12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 Осуществление контроля</w:t>
      </w:r>
    </w:p>
    <w:p w:rsidR="00B21F1D" w:rsidRDefault="00B21F1D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6.1. Основной задачей контроля исполнения плана работы Контрольно-счетной комиссии является обеспечение своевременного, полного и качественного выполнения мероприятий, включенных в план работы Контрольно-счетной комиссии;</w:t>
      </w:r>
    </w:p>
    <w:p w:rsidR="00B21F1D" w:rsidRDefault="000A3D1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 Контроль исполнения плана работы Контрольно-счетной комиссии, настоящего Стандарта   осуществляется  председателем  Контрольно-счетной комиссии.</w:t>
      </w:r>
      <w:bookmarkStart w:id="1" w:name="pril"/>
      <w:bookmarkEnd w:id="1"/>
    </w:p>
    <w:p w:rsidR="00B21F1D" w:rsidRDefault="000A3D12">
      <w:pPr>
        <w:spacing w:after="0" w:line="240" w:lineRule="auto"/>
        <w:ind w:firstLine="37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к Стандарту </w:t>
      </w:r>
    </w:p>
    <w:p w:rsidR="00B21F1D" w:rsidRDefault="00B21F1D">
      <w:pPr>
        <w:spacing w:after="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F1D" w:rsidRDefault="00B21F1D">
      <w:pPr>
        <w:spacing w:after="0" w:line="240" w:lineRule="auto"/>
        <w:ind w:firstLine="375"/>
        <w:jc w:val="center"/>
        <w:rPr>
          <w:color w:val="000000"/>
        </w:rPr>
      </w:pPr>
    </w:p>
    <w:p w:rsidR="00B21F1D" w:rsidRDefault="000A3D12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  <w:t>работы Контрольно–счетной комиссии Харовского муниципального округа  </w:t>
      </w:r>
      <w:r>
        <w:rPr>
          <w:rFonts w:ascii="Times New Roman" w:hAnsi="Times New Roman"/>
          <w:color w:val="000000"/>
          <w:sz w:val="28"/>
          <w:szCs w:val="28"/>
        </w:rPr>
        <w:br/>
        <w:t>на _____год</w:t>
      </w:r>
    </w:p>
    <w:p w:rsidR="00B21F1D" w:rsidRDefault="00B21F1D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56"/>
        <w:gridCol w:w="3175"/>
        <w:gridCol w:w="2231"/>
        <w:gridCol w:w="2268"/>
        <w:gridCol w:w="1863"/>
      </w:tblGrid>
      <w:tr w:rsidR="00B21F1D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F1D" w:rsidRDefault="000A3D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21F1D" w:rsidRDefault="000A3D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F1D" w:rsidRDefault="000A3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F1D" w:rsidRDefault="000A3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F1D" w:rsidRDefault="000A3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 за проведение мероприятия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F1D" w:rsidRDefault="000A3D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Инициатор мероприятия</w:t>
            </w:r>
          </w:p>
        </w:tc>
      </w:tr>
      <w:tr w:rsidR="00B21F1D">
        <w:trPr>
          <w:trHeight w:val="149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F1D" w:rsidRDefault="000A3D1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21F1D" w:rsidRDefault="000A3D1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B21F1D" w:rsidRDefault="000A3D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B21F1D" w:rsidRDefault="00B21F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F1D" w:rsidRDefault="000A3D1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Экспертно-аналитические мероприятия</w:t>
            </w:r>
          </w:p>
          <w:p w:rsidR="00B21F1D" w:rsidRDefault="000A3D1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Контрольные мероприятия</w:t>
            </w:r>
          </w:p>
          <w:p w:rsidR="00B21F1D" w:rsidRDefault="000A3D1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Информационная и организационная деятельность</w:t>
            </w:r>
          </w:p>
        </w:tc>
      </w:tr>
    </w:tbl>
    <w:p w:rsidR="00B21F1D" w:rsidRDefault="00B21F1D"/>
    <w:sectPr w:rsidR="00B21F1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567" w:bottom="1686" w:left="1134" w:header="720" w:footer="113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A2" w:rsidRDefault="002363A2">
      <w:pPr>
        <w:spacing w:after="0" w:line="240" w:lineRule="auto"/>
      </w:pPr>
      <w:r>
        <w:separator/>
      </w:r>
    </w:p>
  </w:endnote>
  <w:endnote w:type="continuationSeparator" w:id="0">
    <w:p w:rsidR="002363A2" w:rsidRDefault="0023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1D" w:rsidRDefault="00B21F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1D" w:rsidRDefault="00B21F1D">
    <w:pPr>
      <w:pStyle w:val="a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1D" w:rsidRDefault="00B21F1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1D" w:rsidRDefault="00B21F1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1D" w:rsidRDefault="000A3D12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345A21">
      <w:rPr>
        <w:noProof/>
      </w:rPr>
      <w:t>3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1D" w:rsidRDefault="00B21F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A2" w:rsidRDefault="002363A2">
      <w:pPr>
        <w:spacing w:after="0" w:line="240" w:lineRule="auto"/>
      </w:pPr>
      <w:r>
        <w:separator/>
      </w:r>
    </w:p>
  </w:footnote>
  <w:footnote w:type="continuationSeparator" w:id="0">
    <w:p w:rsidR="002363A2" w:rsidRDefault="00236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1D" w:rsidRDefault="00B21F1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1D" w:rsidRDefault="00B21F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1D" w:rsidRDefault="00B21F1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1D" w:rsidRDefault="00B21F1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1D" w:rsidRDefault="00B21F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333333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333333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12"/>
    <w:rsid w:val="000A3D12"/>
    <w:rsid w:val="002363A2"/>
    <w:rsid w:val="00345A21"/>
    <w:rsid w:val="00B2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3">
    <w:name w:val="heading 3"/>
    <w:basedOn w:val="a"/>
    <w:next w:val="a0"/>
    <w:qFormat/>
    <w:pPr>
      <w:tabs>
        <w:tab w:val="num" w:pos="0"/>
      </w:tabs>
      <w:spacing w:before="280" w:after="280" w:line="240" w:lineRule="auto"/>
      <w:ind w:left="720" w:hanging="720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color w:val="333333"/>
      <w:sz w:val="28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333333"/>
      <w:sz w:val="28"/>
      <w:szCs w:val="28"/>
    </w:rPr>
  </w:style>
  <w:style w:type="character" w:customStyle="1" w:styleId="WW8Num3z0">
    <w:name w:val="WW8Num3z0"/>
    <w:rPr>
      <w:rFonts w:ascii="Wingdings" w:hAnsi="Wingdings" w:cs="Wingdings" w:hint="default"/>
      <w:color w:val="333333"/>
      <w:sz w:val="28"/>
      <w:szCs w:val="28"/>
    </w:rPr>
  </w:style>
  <w:style w:type="character" w:customStyle="1" w:styleId="WW8Num4z0">
    <w:name w:val="WW8Num4z0"/>
    <w:rPr>
      <w:rFonts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1"/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rPr>
      <w:sz w:val="22"/>
      <w:szCs w:val="22"/>
    </w:rPr>
  </w:style>
  <w:style w:type="character" w:customStyle="1" w:styleId="a6">
    <w:name w:val="Нижний колонтитул Знак"/>
    <w:rPr>
      <w:sz w:val="22"/>
      <w:szCs w:val="22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Normal (Web)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3">
    <w:name w:val="heading 3"/>
    <w:basedOn w:val="a"/>
    <w:next w:val="a0"/>
    <w:qFormat/>
    <w:pPr>
      <w:tabs>
        <w:tab w:val="num" w:pos="0"/>
      </w:tabs>
      <w:spacing w:before="280" w:after="280" w:line="240" w:lineRule="auto"/>
      <w:ind w:left="720" w:hanging="720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color w:val="333333"/>
      <w:sz w:val="28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333333"/>
      <w:sz w:val="28"/>
      <w:szCs w:val="28"/>
    </w:rPr>
  </w:style>
  <w:style w:type="character" w:customStyle="1" w:styleId="WW8Num3z0">
    <w:name w:val="WW8Num3z0"/>
    <w:rPr>
      <w:rFonts w:ascii="Wingdings" w:hAnsi="Wingdings" w:cs="Wingdings" w:hint="default"/>
      <w:color w:val="333333"/>
      <w:sz w:val="28"/>
      <w:szCs w:val="28"/>
    </w:rPr>
  </w:style>
  <w:style w:type="character" w:customStyle="1" w:styleId="WW8Num4z0">
    <w:name w:val="WW8Num4z0"/>
    <w:rPr>
      <w:rFonts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1"/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rPr>
      <w:sz w:val="22"/>
      <w:szCs w:val="22"/>
    </w:rPr>
  </w:style>
  <w:style w:type="character" w:customStyle="1" w:styleId="a6">
    <w:name w:val="Нижний колонтитул Знак"/>
    <w:rPr>
      <w:sz w:val="22"/>
      <w:szCs w:val="22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Normal (Web)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kspvo.ru/docs/fz/6fz.php" TargetMode="Externa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spvo.ru/docs/standard/sod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Админ</cp:lastModifiedBy>
  <cp:revision>3</cp:revision>
  <cp:lastPrinted>2023-02-09T10:44:00Z</cp:lastPrinted>
  <dcterms:created xsi:type="dcterms:W3CDTF">2023-05-19T07:01:00Z</dcterms:created>
  <dcterms:modified xsi:type="dcterms:W3CDTF">2023-05-19T07:12:00Z</dcterms:modified>
</cp:coreProperties>
</file>