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B20EAA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9294" w:type="dxa"/>
              <w:tblLayout w:type="fixed"/>
              <w:tblLook w:val="01E0"/>
            </w:tblPr>
            <w:tblGrid>
              <w:gridCol w:w="2040"/>
              <w:gridCol w:w="1133"/>
              <w:gridCol w:w="2947"/>
              <w:gridCol w:w="1587"/>
              <w:gridCol w:w="1587"/>
            </w:tblGrid>
            <w:tr w:rsidR="00B20EAA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center"/>
                    <w:rPr>
                      <w:b/>
                      <w:bCs/>
                      <w:color w:val="000000"/>
                    </w:rPr>
                  </w:pPr>
                  <w:bookmarkStart w:id="0" w:name="__bookmark_1"/>
                  <w:bookmarkEnd w:id="0"/>
                  <w:r>
                    <w:rPr>
                      <w:b/>
                      <w:bCs/>
                      <w:color w:val="000000"/>
                    </w:rPr>
                    <w:t>ПОЯСНИТЕЛЬНАЯ ЗАПИСКА</w:t>
                  </w:r>
                </w:p>
              </w:tc>
            </w:tr>
            <w:tr w:rsidR="00B20EAA">
              <w:trPr>
                <w:trHeight w:val="230"/>
              </w:trPr>
              <w:tc>
                <w:tcPr>
                  <w:tcW w:w="9294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</w:tr>
            <w:tr w:rsidR="00B20EAA">
              <w:tc>
                <w:tcPr>
                  <w:tcW w:w="7707" w:type="dxa"/>
                  <w:gridSpan w:val="4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КОДЫ</w:t>
                  </w:r>
                </w:p>
              </w:tc>
            </w:tr>
            <w:tr w:rsidR="00B20EAA"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Форма по ОКУД</w:t>
                  </w:r>
                </w:p>
              </w:tc>
              <w:tc>
                <w:tcPr>
                  <w:tcW w:w="1587" w:type="dxa"/>
                  <w:tcBorders>
                    <w:top w:val="single" w:sz="18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0503160</w:t>
                  </w:r>
                </w:p>
              </w:tc>
            </w:tr>
            <w:tr w:rsidR="00B20EAA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080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408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080"/>
                  </w:tblGrid>
                  <w:tr w:rsidR="00B20EAA">
                    <w:trPr>
                      <w:jc w:val="center"/>
                    </w:trPr>
                    <w:tc>
                      <w:tcPr>
                        <w:tcW w:w="40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на 1 января 2020 г.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Дата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01.01.2020</w:t>
                  </w:r>
                </w:p>
              </w:tc>
            </w:tr>
            <w:tr w:rsidR="00B20EAA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распорядитель, распорядитель,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 w:val="restart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B20EAA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pPr>
                          <w:jc w:val="center"/>
                        </w:pPr>
                        <w:proofErr w:type="spellStart"/>
                        <w:r>
                          <w:rPr>
                            <w:color w:val="000000"/>
                          </w:rPr>
                          <w:t>ГлАД</w:t>
                        </w:r>
                        <w:proofErr w:type="spellEnd"/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получатель бюджетных средств, главный администратор,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vMerge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администратор доходов бюджета,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ОКПО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02283278</w:t>
                  </w:r>
                </w:p>
              </w:tc>
            </w:tr>
            <w:tr w:rsidR="00B20EAA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главный администратор, администратор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  <w:jc w:val="center"/>
                  </w:pPr>
                </w:p>
              </w:tc>
            </w:tr>
            <w:tr w:rsidR="00B20EAA">
              <w:trPr>
                <w:trHeight w:val="226"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источников финансирования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  <w:jc w:val="center"/>
                  </w:pPr>
                </w:p>
              </w:tc>
            </w:tr>
            <w:tr w:rsidR="00B20EAA">
              <w:trPr>
                <w:trHeight w:val="680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дефицита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Финансовое управление администрации Харовского </w:t>
                  </w:r>
                  <w:proofErr w:type="gramStart"/>
                  <w:r>
                    <w:rPr>
                      <w:color w:val="000000"/>
                      <w:u w:val="single"/>
                    </w:rPr>
                    <w:t>муниципального</w:t>
                  </w:r>
                  <w:proofErr w:type="gramEnd"/>
                  <w:r>
                    <w:rPr>
                      <w:color w:val="000000"/>
                      <w:u w:val="single"/>
                    </w:rPr>
                    <w:t xml:space="preserve"> района</w:t>
                  </w: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Глава по БК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097</w:t>
                  </w:r>
                </w:p>
              </w:tc>
            </w:tr>
            <w:tr w:rsidR="00B20EAA">
              <w:trPr>
                <w:trHeight w:val="226"/>
              </w:trPr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Наименование бюджета</w:t>
                  </w:r>
                </w:p>
              </w:tc>
              <w:tc>
                <w:tcPr>
                  <w:tcW w:w="2947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Бюджет города </w:t>
                  </w:r>
                  <w:proofErr w:type="spellStart"/>
                  <w:r>
                    <w:rPr>
                      <w:color w:val="000000"/>
                      <w:u w:val="single"/>
                    </w:rPr>
                    <w:t>Харовска</w:t>
                  </w:r>
                  <w:proofErr w:type="spellEnd"/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  <w:jc w:val="center"/>
                  </w:pPr>
                </w:p>
              </w:tc>
            </w:tr>
            <w:tr w:rsidR="00B20EAA">
              <w:tc>
                <w:tcPr>
                  <w:tcW w:w="3173" w:type="dxa"/>
                  <w:gridSpan w:val="2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(публично-правового образования)</w:t>
                  </w:r>
                </w:p>
              </w:tc>
              <w:tc>
                <w:tcPr>
                  <w:tcW w:w="2947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ОКТМО</w:t>
                  </w:r>
                </w:p>
              </w:tc>
              <w:tc>
                <w:tcPr>
                  <w:tcW w:w="1587" w:type="dxa"/>
                  <w:tcBorders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1587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1587"/>
                  </w:tblGrid>
                  <w:tr w:rsidR="00B20EAA">
                    <w:trPr>
                      <w:jc w:val="center"/>
                    </w:trPr>
                    <w:tc>
                      <w:tcPr>
                        <w:tcW w:w="1587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pPr>
                          <w:jc w:val="center"/>
                        </w:pPr>
                        <w:r>
                          <w:rPr>
                            <w:color w:val="000000"/>
                          </w:rPr>
                          <w:t>19652101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B20EAA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r>
                          <w:rPr>
                            <w:color w:val="000000"/>
                          </w:rPr>
                          <w:t>Периодичность: месячная, квартальная, годовая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6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spacing w:line="1" w:lineRule="auto"/>
                    <w:jc w:val="center"/>
                  </w:pPr>
                </w:p>
              </w:tc>
            </w:tr>
            <w:tr w:rsidR="00B20EAA">
              <w:trPr>
                <w:hidden/>
              </w:trPr>
              <w:tc>
                <w:tcPr>
                  <w:tcW w:w="6120" w:type="dxa"/>
                  <w:gridSpan w:val="3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B20EAA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612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6120"/>
                  </w:tblGrid>
                  <w:tr w:rsidR="00B20EAA">
                    <w:tc>
                      <w:tcPr>
                        <w:tcW w:w="612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r>
                          <w:rPr>
                            <w:color w:val="000000"/>
                          </w:rPr>
                          <w:t>Единица измерения: руб.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58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right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 ОКЕИ</w:t>
                  </w:r>
                </w:p>
              </w:tc>
              <w:tc>
                <w:tcPr>
                  <w:tcW w:w="1587" w:type="dxa"/>
                  <w:tcBorders>
                    <w:top w:val="single" w:sz="6" w:space="0" w:color="000000"/>
                    <w:left w:val="single" w:sz="18" w:space="0" w:color="000000"/>
                    <w:bottom w:val="single" w:sz="18" w:space="0" w:color="000000"/>
                    <w:right w:val="single" w:sz="1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B20EAA" w:rsidRDefault="00EC6790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383</w:t>
                  </w:r>
                </w:p>
              </w:tc>
            </w:tr>
          </w:tbl>
          <w:p w:rsidR="00B20EAA" w:rsidRDefault="00B20EAA">
            <w:pPr>
              <w:spacing w:line="1" w:lineRule="auto"/>
            </w:pPr>
          </w:p>
        </w:tc>
      </w:tr>
    </w:tbl>
    <w:p w:rsidR="00B20EAA" w:rsidRDefault="00B20EAA">
      <w:pPr>
        <w:rPr>
          <w:vanish/>
        </w:rPr>
      </w:pPr>
      <w:bookmarkStart w:id="1" w:name="__bookmark_3"/>
      <w:bookmarkEnd w:id="1"/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B20EAA">
        <w:trPr>
          <w:tblHeader/>
        </w:trPr>
        <w:tc>
          <w:tcPr>
            <w:tcW w:w="9356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EAA" w:rsidRDefault="00EC679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B20EAA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EAA" w:rsidRDefault="00EC67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B20EAA" w:rsidRDefault="00EC6790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Общие сведения</w:t>
            </w:r>
          </w:p>
        </w:tc>
      </w:tr>
      <w:tr w:rsidR="00B20EAA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EAA" w:rsidRDefault="00B20EAA">
            <w:pPr>
              <w:spacing w:line="1" w:lineRule="auto"/>
            </w:pPr>
          </w:p>
        </w:tc>
      </w:tr>
      <w:tr w:rsidR="00B20EAA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EAA" w:rsidRDefault="00EC6790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C868B4" w:rsidRDefault="00C868B4" w:rsidP="00C868B4">
            <w:pPr>
              <w:pStyle w:val="1"/>
              <w:ind w:firstLine="9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1 «</w:t>
            </w:r>
            <w:r w:rsidRPr="00D03D2B">
              <w:rPr>
                <w:sz w:val="28"/>
                <w:szCs w:val="28"/>
              </w:rPr>
              <w:t>Организационная структура</w:t>
            </w:r>
            <w:r>
              <w:rPr>
                <w:sz w:val="28"/>
                <w:szCs w:val="28"/>
              </w:rPr>
              <w:t xml:space="preserve"> субъекта бюджетной отчетности»</w:t>
            </w:r>
          </w:p>
          <w:p w:rsidR="00C868B4" w:rsidRDefault="00C868B4" w:rsidP="00C868B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Полное наименование - Финансовое управление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B75407">
              <w:rPr>
                <w:sz w:val="28"/>
                <w:szCs w:val="28"/>
              </w:rPr>
              <w:t xml:space="preserve">Харовского </w:t>
            </w:r>
            <w:proofErr w:type="gramStart"/>
            <w:r w:rsidRPr="00B75407">
              <w:rPr>
                <w:sz w:val="28"/>
                <w:szCs w:val="28"/>
              </w:rPr>
              <w:t>муниципального</w:t>
            </w:r>
            <w:proofErr w:type="gramEnd"/>
            <w:r w:rsidRPr="00B75407">
              <w:rPr>
                <w:sz w:val="28"/>
                <w:szCs w:val="28"/>
              </w:rPr>
              <w:t xml:space="preserve"> района.</w:t>
            </w:r>
          </w:p>
          <w:p w:rsidR="00C868B4" w:rsidRPr="00B75407" w:rsidRDefault="00C868B4" w:rsidP="00C868B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Организационно-правовая форма: муниципальное казенное учреждение</w:t>
            </w:r>
          </w:p>
          <w:p w:rsidR="00C868B4" w:rsidRPr="0053034C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Юридический</w:t>
            </w:r>
            <w:r>
              <w:rPr>
                <w:sz w:val="28"/>
                <w:szCs w:val="28"/>
              </w:rPr>
              <w:t xml:space="preserve"> почтовый адрес и</w:t>
            </w:r>
            <w:r w:rsidRPr="0053034C">
              <w:rPr>
                <w:sz w:val="28"/>
                <w:szCs w:val="28"/>
              </w:rPr>
              <w:t xml:space="preserve"> адрес</w:t>
            </w:r>
            <w:r>
              <w:rPr>
                <w:sz w:val="28"/>
                <w:szCs w:val="28"/>
              </w:rPr>
              <w:t xml:space="preserve"> местонахождения</w:t>
            </w:r>
            <w:r w:rsidRPr="0053034C">
              <w:rPr>
                <w:sz w:val="28"/>
                <w:szCs w:val="28"/>
              </w:rPr>
              <w:t>: г.</w:t>
            </w:r>
            <w:r>
              <w:rPr>
                <w:sz w:val="28"/>
                <w:szCs w:val="28"/>
              </w:rPr>
              <w:t xml:space="preserve"> </w:t>
            </w:r>
            <w:r w:rsidRPr="0053034C">
              <w:rPr>
                <w:sz w:val="28"/>
                <w:szCs w:val="28"/>
              </w:rPr>
              <w:t>Харовск, пл.</w:t>
            </w:r>
            <w:r>
              <w:rPr>
                <w:sz w:val="28"/>
                <w:szCs w:val="28"/>
              </w:rPr>
              <w:t xml:space="preserve"> Октябрьская</w:t>
            </w:r>
            <w:proofErr w:type="gramStart"/>
            <w:r>
              <w:rPr>
                <w:sz w:val="28"/>
                <w:szCs w:val="28"/>
              </w:rPr>
              <w:t>,</w:t>
            </w:r>
            <w:r w:rsidRPr="0053034C">
              <w:rPr>
                <w:sz w:val="28"/>
                <w:szCs w:val="28"/>
              </w:rPr>
              <w:t>д</w:t>
            </w:r>
            <w:proofErr w:type="gramEnd"/>
            <w:r w:rsidRPr="0053034C">
              <w:rPr>
                <w:sz w:val="28"/>
                <w:szCs w:val="28"/>
              </w:rPr>
              <w:t xml:space="preserve">.3.                                                                                                                            Финансовое управление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53034C">
              <w:rPr>
                <w:sz w:val="28"/>
                <w:szCs w:val="28"/>
              </w:rPr>
              <w:t>Харовского муниципального района Вологодской области зарегистрировано  как юридическое лицо Межрайонной ИФНС России №7 по Вологодской области  04.04.2001г. ИН</w:t>
            </w:r>
            <w:r>
              <w:rPr>
                <w:sz w:val="28"/>
                <w:szCs w:val="28"/>
              </w:rPr>
              <w:t xml:space="preserve">Н 3521001400 КПП 352101001. 14.01.2019 года внесены изменения в сведения о юридическом лице: полное наименование органа администрации Харовского муниципального района - Финансовое управление </w:t>
            </w:r>
            <w:r w:rsidRPr="0053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администрации Харовского муниципального района.</w:t>
            </w:r>
            <w:r w:rsidRPr="0053034C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>Подведомственных учреждений не имеет.</w:t>
            </w:r>
            <w:r w:rsidRPr="0053034C">
              <w:rPr>
                <w:sz w:val="28"/>
                <w:szCs w:val="28"/>
              </w:rPr>
              <w:t xml:space="preserve">                           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Основной вид деятельности: деятельность органов местного самоуправления </w:t>
            </w:r>
            <w:r>
              <w:rPr>
                <w:sz w:val="28"/>
                <w:szCs w:val="28"/>
              </w:rPr>
              <w:t>по управлению вопросами общего характера.</w:t>
            </w:r>
            <w:r w:rsidRPr="0053034C">
              <w:rPr>
                <w:sz w:val="28"/>
                <w:szCs w:val="28"/>
              </w:rPr>
              <w:t xml:space="preserve"> </w:t>
            </w:r>
          </w:p>
          <w:p w:rsidR="00C868B4" w:rsidRPr="00B75407" w:rsidRDefault="00C868B4" w:rsidP="00C868B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Финансовое управление </w:t>
            </w:r>
            <w:r>
              <w:rPr>
                <w:sz w:val="28"/>
                <w:szCs w:val="28"/>
              </w:rPr>
              <w:t xml:space="preserve">администрации </w:t>
            </w:r>
            <w:r w:rsidRPr="00B75407">
              <w:rPr>
                <w:sz w:val="28"/>
                <w:szCs w:val="28"/>
              </w:rPr>
              <w:t xml:space="preserve">Харовского муниципального района </w:t>
            </w:r>
            <w:r>
              <w:rPr>
                <w:sz w:val="28"/>
                <w:szCs w:val="28"/>
              </w:rPr>
              <w:t>входит в структуру администрации Харовского муниципального района,</w:t>
            </w:r>
            <w:r w:rsidRPr="00B75407">
              <w:rPr>
                <w:sz w:val="28"/>
                <w:szCs w:val="28"/>
              </w:rPr>
              <w:t xml:space="preserve"> является постоянно действующим органом </w:t>
            </w:r>
            <w:r>
              <w:rPr>
                <w:sz w:val="28"/>
                <w:szCs w:val="28"/>
              </w:rPr>
              <w:t>администрации</w:t>
            </w:r>
            <w:r w:rsidRPr="00B75407">
              <w:rPr>
                <w:sz w:val="28"/>
                <w:szCs w:val="28"/>
              </w:rPr>
              <w:t>, осуществляющим</w:t>
            </w:r>
            <w:r>
              <w:rPr>
                <w:sz w:val="28"/>
                <w:szCs w:val="28"/>
              </w:rPr>
              <w:t xml:space="preserve"> функции финансового органа Харовского муниципального района и муниципального образования город Харовск</w:t>
            </w:r>
            <w:r w:rsidRPr="00B75407">
              <w:rPr>
                <w:sz w:val="28"/>
                <w:szCs w:val="28"/>
              </w:rPr>
              <w:t>.</w:t>
            </w:r>
          </w:p>
          <w:p w:rsidR="00C868B4" w:rsidRDefault="00C868B4" w:rsidP="00C868B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>Финансовое управление</w:t>
            </w:r>
            <w:r>
              <w:rPr>
                <w:sz w:val="28"/>
                <w:szCs w:val="28"/>
              </w:rPr>
              <w:t xml:space="preserve"> администрации</w:t>
            </w:r>
            <w:r w:rsidRPr="00B75407">
              <w:rPr>
                <w:sz w:val="28"/>
                <w:szCs w:val="28"/>
              </w:rPr>
              <w:t xml:space="preserve"> Харовского </w:t>
            </w:r>
            <w:proofErr w:type="gramStart"/>
            <w:r w:rsidRPr="00B75407">
              <w:rPr>
                <w:sz w:val="28"/>
                <w:szCs w:val="28"/>
              </w:rPr>
              <w:t>муниципального</w:t>
            </w:r>
            <w:proofErr w:type="gramEnd"/>
            <w:r w:rsidRPr="00B75407">
              <w:rPr>
                <w:sz w:val="28"/>
                <w:szCs w:val="28"/>
              </w:rPr>
              <w:t xml:space="preserve"> района (далее также – финансовое управление) осуществляет свою деятельность в соответствии с законодательством Российской Федерации, законодательством Вологодской области, </w:t>
            </w:r>
            <w:hyperlink r:id="rId6" w:history="1">
              <w:r w:rsidRPr="00B75407">
                <w:rPr>
                  <w:sz w:val="28"/>
                  <w:szCs w:val="28"/>
                </w:rPr>
                <w:t>Уставом</w:t>
              </w:r>
            </w:hyperlink>
            <w:r w:rsidRPr="00B75407">
              <w:rPr>
                <w:sz w:val="28"/>
                <w:szCs w:val="28"/>
              </w:rPr>
              <w:t xml:space="preserve"> Харовского </w:t>
            </w:r>
            <w:r w:rsidRPr="00B75407">
              <w:rPr>
                <w:sz w:val="28"/>
                <w:szCs w:val="28"/>
              </w:rPr>
              <w:lastRenderedPageBreak/>
              <w:t>муниципального района, Положением.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>Финансовое управление является юридическим лицом, имеет счета, открываемые в соответствии с законодательством Российской Федерации, Вологодской области и нормативно-правовыми актами Харовского муниципального района, печать, бланки и штампы со своим наименованием.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 является главным администратором доходов бюджета и главным администратором источников финансирования дефицита бюджета на основании Решения Совета муниципального образования город Харовск № 81 от 14.12.2018 «О бюджете муниципального образования город Харовск на 2019 год и плановый период 2020-2021 годов»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Номера лицевых счетов: 097080001- распорядительный счет для учета средств бюджета муниципального образования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Харовск.</w:t>
            </w:r>
          </w:p>
          <w:p w:rsidR="00C868B4" w:rsidRPr="00B75407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Подведомственных подразделений и филиалов у учреждения нет.</w:t>
            </w:r>
          </w:p>
          <w:p w:rsidR="00C868B4" w:rsidRDefault="00C868B4" w:rsidP="00C868B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Финансовое управление </w:t>
            </w:r>
            <w:proofErr w:type="gramStart"/>
            <w:r w:rsidRPr="00B75407">
              <w:rPr>
                <w:sz w:val="28"/>
                <w:szCs w:val="28"/>
              </w:rPr>
              <w:t>владеет имуществом на праве оперативного управления и отвечает</w:t>
            </w:r>
            <w:proofErr w:type="gramEnd"/>
            <w:r w:rsidRPr="00B75407">
              <w:rPr>
                <w:sz w:val="28"/>
                <w:szCs w:val="28"/>
              </w:rPr>
              <w:t xml:space="preserve"> по своим обязательствам находящимися в его распоряжении денежными средствами, выступает истцом и ответчиком в суде.</w:t>
            </w:r>
          </w:p>
          <w:p w:rsidR="00C868B4" w:rsidRDefault="00C868B4" w:rsidP="00C868B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 w:rsidRPr="00B75407">
              <w:rPr>
                <w:sz w:val="28"/>
                <w:szCs w:val="28"/>
              </w:rPr>
              <w:t xml:space="preserve">Решения финансового управления, принятые в пределах его компетенции, являются обязательными для исполнения органами местного самоуправления района, </w:t>
            </w:r>
            <w:r>
              <w:rPr>
                <w:sz w:val="28"/>
                <w:szCs w:val="28"/>
              </w:rPr>
              <w:t xml:space="preserve">органами и </w:t>
            </w:r>
            <w:r w:rsidRPr="00B75407">
              <w:rPr>
                <w:sz w:val="28"/>
                <w:szCs w:val="28"/>
              </w:rPr>
              <w:t>структурными подразделениями администрации района, мун</w:t>
            </w:r>
            <w:r>
              <w:rPr>
                <w:sz w:val="28"/>
                <w:szCs w:val="28"/>
              </w:rPr>
              <w:t>иципальными учреждениями района.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Ведение бухгалтерского, налогового учета и статистической отчетности о результатах хозяйственной и иной деятельности осуществляется  М</w:t>
            </w:r>
            <w:r>
              <w:rPr>
                <w:sz w:val="28"/>
                <w:szCs w:val="28"/>
              </w:rPr>
              <w:t>К</w:t>
            </w:r>
            <w:r w:rsidRPr="0053034C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«Центр бюджетного учета и отчетности Харовского муниципального района</w:t>
            </w:r>
            <w:r w:rsidRPr="0053034C">
              <w:rPr>
                <w:sz w:val="28"/>
                <w:szCs w:val="28"/>
              </w:rPr>
              <w:t xml:space="preserve">» на основании </w:t>
            </w:r>
            <w:r>
              <w:rPr>
                <w:sz w:val="28"/>
                <w:szCs w:val="28"/>
              </w:rPr>
              <w:t>Соглашения</w:t>
            </w:r>
            <w:r w:rsidRPr="0053034C">
              <w:rPr>
                <w:sz w:val="28"/>
                <w:szCs w:val="28"/>
              </w:rPr>
              <w:t xml:space="preserve">. </w:t>
            </w:r>
          </w:p>
          <w:p w:rsidR="00C868B4" w:rsidRDefault="00C868B4" w:rsidP="00C868B4">
            <w:pPr>
              <w:ind w:firstLine="851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Согласно положени</w:t>
            </w:r>
            <w:r>
              <w:rPr>
                <w:sz w:val="28"/>
                <w:szCs w:val="28"/>
              </w:rPr>
              <w:t>ю № 59 от 29.08.2019, утвержденному решением Муниципального Собрания Харовского муниципального района,</w:t>
            </w:r>
            <w:r w:rsidRPr="0053034C">
              <w:rPr>
                <w:sz w:val="28"/>
                <w:szCs w:val="28"/>
              </w:rPr>
              <w:t xml:space="preserve"> о Финансовом управлении</w:t>
            </w:r>
            <w:r>
              <w:rPr>
                <w:sz w:val="28"/>
                <w:szCs w:val="28"/>
              </w:rPr>
              <w:t>,</w:t>
            </w:r>
            <w:r w:rsidRPr="0053034C">
              <w:rPr>
                <w:sz w:val="28"/>
                <w:szCs w:val="28"/>
              </w:rPr>
              <w:t xml:space="preserve"> основными задачами Финансового управления являются: </w:t>
            </w:r>
            <w:r>
              <w:rPr>
                <w:sz w:val="28"/>
                <w:szCs w:val="28"/>
              </w:rPr>
              <w:t>с</w:t>
            </w:r>
            <w:r w:rsidRPr="00A35E3B">
              <w:rPr>
                <w:sz w:val="28"/>
                <w:szCs w:val="28"/>
              </w:rPr>
              <w:t>оставление проекта бюджета Харовского муниципального района</w:t>
            </w:r>
            <w:r>
              <w:rPr>
                <w:sz w:val="28"/>
                <w:szCs w:val="28"/>
              </w:rPr>
              <w:t xml:space="preserve"> и бюджета муниципального образования город Харовск</w:t>
            </w:r>
            <w:r w:rsidRPr="0053034C">
              <w:rPr>
                <w:sz w:val="28"/>
                <w:szCs w:val="28"/>
              </w:rPr>
              <w:t>;</w:t>
            </w:r>
            <w:r w:rsidRPr="00A35E3B">
              <w:t xml:space="preserve"> </w:t>
            </w:r>
            <w:r>
              <w:rPr>
                <w:sz w:val="28"/>
                <w:szCs w:val="28"/>
              </w:rPr>
              <w:t>р</w:t>
            </w:r>
            <w:r w:rsidRPr="00A35E3B">
              <w:rPr>
                <w:sz w:val="28"/>
                <w:szCs w:val="28"/>
              </w:rPr>
              <w:t>азработка и реализация основных направлений налоговой и бюджетной политики на территории района</w:t>
            </w:r>
            <w:r>
              <w:rPr>
                <w:sz w:val="28"/>
                <w:szCs w:val="28"/>
              </w:rPr>
              <w:t xml:space="preserve"> и города</w:t>
            </w:r>
            <w:r w:rsidRPr="00A35E3B">
              <w:rPr>
                <w:sz w:val="28"/>
                <w:szCs w:val="28"/>
              </w:rPr>
              <w:t xml:space="preserve"> в пределах своей компетенции</w:t>
            </w:r>
            <w:r>
              <w:rPr>
                <w:sz w:val="28"/>
                <w:szCs w:val="28"/>
              </w:rPr>
              <w:t>;</w:t>
            </w:r>
            <w:r w:rsidRPr="0053034C"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о</w:t>
            </w:r>
            <w:r w:rsidRPr="00A35E3B">
              <w:rPr>
                <w:sz w:val="28"/>
                <w:szCs w:val="28"/>
              </w:rPr>
              <w:t>рганизация исполнения районного</w:t>
            </w:r>
            <w:r>
              <w:rPr>
                <w:sz w:val="28"/>
                <w:szCs w:val="28"/>
              </w:rPr>
              <w:t xml:space="preserve"> и городского</w:t>
            </w:r>
            <w:r w:rsidRPr="00A35E3B">
              <w:rPr>
                <w:sz w:val="28"/>
                <w:szCs w:val="28"/>
              </w:rPr>
              <w:t xml:space="preserve"> бюджет</w:t>
            </w:r>
            <w:r>
              <w:rPr>
                <w:sz w:val="28"/>
                <w:szCs w:val="28"/>
              </w:rPr>
              <w:t>ов</w:t>
            </w:r>
            <w:r w:rsidRPr="00A35E3B">
              <w:rPr>
                <w:sz w:val="28"/>
                <w:szCs w:val="28"/>
              </w:rPr>
              <w:t xml:space="preserve"> по доходам и расходам и управление средствами на бюджетных счетах</w:t>
            </w:r>
            <w:r w:rsidRPr="0053034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о</w:t>
            </w:r>
            <w:r w:rsidRPr="00A35E3B">
              <w:rPr>
                <w:sz w:val="28"/>
                <w:szCs w:val="28"/>
              </w:rPr>
              <w:t>существление в пределах своей компетенции внутреннего  муниципального финансового контроля</w:t>
            </w:r>
            <w:r w:rsidRPr="0053034C">
              <w:rPr>
                <w:sz w:val="28"/>
                <w:szCs w:val="28"/>
              </w:rPr>
              <w:t>; управление муниципальным долгом района</w:t>
            </w:r>
            <w:r>
              <w:rPr>
                <w:sz w:val="28"/>
                <w:szCs w:val="28"/>
              </w:rPr>
              <w:t xml:space="preserve"> и города</w:t>
            </w:r>
            <w:r w:rsidRPr="0053034C">
              <w:rPr>
                <w:sz w:val="28"/>
                <w:szCs w:val="28"/>
              </w:rPr>
              <w:t xml:space="preserve">; </w:t>
            </w:r>
            <w:r>
              <w:rPr>
                <w:sz w:val="28"/>
                <w:szCs w:val="28"/>
              </w:rPr>
              <w:t>с</w:t>
            </w:r>
            <w:r w:rsidRPr="00A35E3B">
              <w:rPr>
                <w:sz w:val="28"/>
                <w:szCs w:val="28"/>
              </w:rPr>
              <w:t>оставление бюджетной отчетности об исполнении районного</w:t>
            </w:r>
            <w:r>
              <w:rPr>
                <w:sz w:val="28"/>
                <w:szCs w:val="28"/>
              </w:rPr>
              <w:t xml:space="preserve"> и городского бюджетов</w:t>
            </w:r>
            <w:r w:rsidRPr="00A35E3B">
              <w:rPr>
                <w:sz w:val="28"/>
                <w:szCs w:val="28"/>
              </w:rPr>
              <w:t xml:space="preserve"> и консолидированного бюджета района и сводной бухгалтерской отчетности муниципальных бюджетных и автономных учреждений района</w:t>
            </w:r>
            <w:r>
              <w:rPr>
                <w:sz w:val="28"/>
                <w:szCs w:val="28"/>
              </w:rPr>
              <w:t xml:space="preserve"> и города</w:t>
            </w:r>
            <w:r w:rsidRPr="0053034C">
              <w:rPr>
                <w:sz w:val="28"/>
                <w:szCs w:val="28"/>
              </w:rPr>
              <w:t>;</w:t>
            </w:r>
            <w:proofErr w:type="gramEnd"/>
            <w:r w:rsidRPr="0053034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A35E3B">
              <w:rPr>
                <w:sz w:val="28"/>
                <w:szCs w:val="28"/>
              </w:rPr>
              <w:t>существление контроля в сфере закупок товаров, работ, услуг для муниципальных нужд</w:t>
            </w:r>
            <w:r w:rsidRPr="0053034C">
              <w:rPr>
                <w:sz w:val="28"/>
                <w:szCs w:val="28"/>
              </w:rPr>
              <w:t xml:space="preserve">; </w:t>
            </w:r>
            <w:r w:rsidRPr="00A35E3B">
              <w:rPr>
                <w:sz w:val="28"/>
                <w:szCs w:val="28"/>
              </w:rPr>
              <w:t xml:space="preserve">Исполнение переданных государственных полномочий по надзору за применением подлежащих государственному регулированию цен (тарифов) (в случае определения решением </w:t>
            </w:r>
            <w:r w:rsidRPr="00A35E3B">
              <w:rPr>
                <w:sz w:val="28"/>
                <w:szCs w:val="28"/>
              </w:rPr>
              <w:lastRenderedPageBreak/>
              <w:t>Муниципального Собрания Харовского муниципального района финансового управления уполномоченным органом в данной сфере)</w:t>
            </w:r>
            <w:r w:rsidRPr="0053034C">
              <w:rPr>
                <w:sz w:val="28"/>
                <w:szCs w:val="28"/>
              </w:rPr>
              <w:t xml:space="preserve">. </w:t>
            </w:r>
          </w:p>
          <w:p w:rsidR="00C868B4" w:rsidRPr="0053034C" w:rsidRDefault="00C868B4" w:rsidP="00C868B4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счете 401.40 отражены д</w:t>
            </w:r>
            <w:r w:rsidRPr="000876AE">
              <w:rPr>
                <w:sz w:val="28"/>
                <w:szCs w:val="28"/>
              </w:rPr>
              <w:t>оходы будущих периодов по поступлениям текущего характера от других бюджетов бюджетной системы</w:t>
            </w:r>
            <w:r>
              <w:rPr>
                <w:sz w:val="28"/>
                <w:szCs w:val="28"/>
              </w:rPr>
              <w:t xml:space="preserve"> в сумме 28 343 000,00 руб.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</w:p>
          <w:p w:rsidR="00C868B4" w:rsidRDefault="00C868B4" w:rsidP="00C868B4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C9320C">
              <w:rPr>
                <w:b/>
                <w:sz w:val="28"/>
                <w:szCs w:val="28"/>
              </w:rPr>
              <w:t>Раздел 2 «Результаты деятельности субъекта бюджетной отчетности»</w:t>
            </w:r>
          </w:p>
          <w:p w:rsidR="00C868B4" w:rsidRPr="00C9320C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C868B4" w:rsidRDefault="00C868B4" w:rsidP="00C868B4">
            <w:pPr>
              <w:pStyle w:val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Раздел 3 «</w:t>
            </w:r>
            <w:r w:rsidRPr="0053034C">
              <w:rPr>
                <w:sz w:val="28"/>
                <w:szCs w:val="28"/>
              </w:rPr>
              <w:t>Анализ отчета об исполнении бюджета</w:t>
            </w:r>
            <w:r>
              <w:rPr>
                <w:sz w:val="28"/>
                <w:szCs w:val="28"/>
              </w:rPr>
              <w:t xml:space="preserve"> субъектом бюджетной отчетности»</w:t>
            </w:r>
          </w:p>
          <w:p w:rsidR="00C868B4" w:rsidRDefault="00C868B4" w:rsidP="00C868B4">
            <w:pPr>
              <w:ind w:firstLine="99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 Финансовым управлением закреплены бюджетные полномочия администратора доходов бюджета муниципального образования город Харовск.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Согласно Отчету об исполнении бюджета (форма 0503127) за 2019 год поступили доходы в сумме 15 332 451,06 руб. 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Планируемые бюджетные назначения по доходам составили 15</w:t>
            </w:r>
            <w:r w:rsidRPr="000F7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809</w:t>
            </w:r>
            <w:r w:rsidRPr="000F7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745</w:t>
            </w:r>
            <w:r w:rsidRPr="000F72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79 руб. Фактически безвозмездные поступления от других бюджетов бюджетной системы РФ составили 15</w:t>
            </w:r>
            <w:r w:rsidRPr="000F7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332</w:t>
            </w:r>
            <w:r w:rsidRPr="000F72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451</w:t>
            </w:r>
            <w:r w:rsidRPr="000F72A0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 руб.  В виде дотаций поступило 2</w:t>
            </w:r>
            <w:r w:rsidRPr="00A10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982</w:t>
            </w:r>
            <w:r w:rsidRPr="00A10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  <w:r w:rsidRPr="00A10E6F">
              <w:rPr>
                <w:sz w:val="28"/>
                <w:szCs w:val="28"/>
              </w:rPr>
              <w:t>00,00</w:t>
            </w:r>
            <w:r>
              <w:rPr>
                <w:sz w:val="28"/>
                <w:szCs w:val="28"/>
              </w:rPr>
              <w:t xml:space="preserve">  руб.(100%), субвенций – 461</w:t>
            </w:r>
            <w:r w:rsidRPr="00A10E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400</w:t>
            </w:r>
            <w:r w:rsidRPr="00A10E6F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руб. (или 100%), субсидий – 10 538 751</w:t>
            </w:r>
            <w:r w:rsidRPr="00A10E6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06 руб. (95,7% от годовых назначений), межбюджетных трансфертов – 1 350 000,00 руб. (99,99%).</w:t>
            </w:r>
            <w:proofErr w:type="gramEnd"/>
            <w:r>
              <w:rPr>
                <w:sz w:val="28"/>
                <w:szCs w:val="28"/>
              </w:rPr>
              <w:t xml:space="preserve"> Из бюджета произведен возврат в областной бюджет остатков субсидий, субвенций, межбюджетных трансфертов текущего года в сумме 477 294,73 руб.</w:t>
            </w:r>
          </w:p>
          <w:p w:rsidR="00C868B4" w:rsidRPr="0053034C" w:rsidRDefault="00C868B4" w:rsidP="00C868B4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Форма 0503164 «Сведения об исполнении бюджета»</w:t>
            </w:r>
          </w:p>
          <w:p w:rsidR="00C868B4" w:rsidRPr="0053034C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Фактическое исполнение по доходам </w:t>
            </w:r>
            <w:r>
              <w:rPr>
                <w:sz w:val="28"/>
                <w:szCs w:val="28"/>
              </w:rPr>
              <w:t>15 332 451,06</w:t>
            </w:r>
            <w:r w:rsidRPr="0053034C">
              <w:rPr>
                <w:sz w:val="28"/>
                <w:szCs w:val="28"/>
              </w:rPr>
              <w:t xml:space="preserve"> руб. или </w:t>
            </w:r>
            <w:r>
              <w:rPr>
                <w:sz w:val="28"/>
                <w:szCs w:val="28"/>
              </w:rPr>
              <w:t>96,98</w:t>
            </w:r>
            <w:r w:rsidRPr="0053034C">
              <w:rPr>
                <w:sz w:val="28"/>
                <w:szCs w:val="28"/>
              </w:rPr>
              <w:t xml:space="preserve">% от плановых назначений. </w:t>
            </w:r>
          </w:p>
          <w:p w:rsidR="00C868B4" w:rsidRPr="0053034C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Форма прилагается.</w:t>
            </w:r>
          </w:p>
          <w:p w:rsidR="00C868B4" w:rsidRPr="003B3AA8" w:rsidRDefault="00C868B4" w:rsidP="00C868B4"/>
          <w:p w:rsidR="00C868B4" w:rsidRDefault="00C868B4" w:rsidP="00C868B4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4 «</w:t>
            </w:r>
            <w:r w:rsidRPr="0053034C">
              <w:rPr>
                <w:sz w:val="28"/>
                <w:szCs w:val="28"/>
              </w:rPr>
              <w:t xml:space="preserve">Анализ показателей </w:t>
            </w:r>
            <w:r>
              <w:rPr>
                <w:sz w:val="28"/>
                <w:szCs w:val="28"/>
              </w:rPr>
              <w:t>бухгалтерской</w:t>
            </w:r>
            <w:r w:rsidRPr="0053034C">
              <w:rPr>
                <w:sz w:val="28"/>
                <w:szCs w:val="28"/>
              </w:rPr>
              <w:t xml:space="preserve"> отчетности</w:t>
            </w:r>
            <w:r>
              <w:rPr>
                <w:sz w:val="28"/>
                <w:szCs w:val="28"/>
              </w:rPr>
              <w:t xml:space="preserve"> субъекта бюджетной отчетности»</w:t>
            </w:r>
          </w:p>
          <w:p w:rsidR="00C868B4" w:rsidRPr="00A84A6F" w:rsidRDefault="00C868B4" w:rsidP="00C868B4"/>
          <w:p w:rsidR="00C868B4" w:rsidRDefault="00C868B4" w:rsidP="00C868B4">
            <w:pPr>
              <w:pStyle w:val="1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0503169 «Сведения по дебиторской и кредиторской задолженности»</w:t>
            </w:r>
          </w:p>
          <w:p w:rsidR="00C868B4" w:rsidRDefault="00C868B4" w:rsidP="00C868B4"/>
          <w:p w:rsidR="00C868B4" w:rsidRPr="00974D31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состоянию на  01.01.2020 кредиторская задолженность по доходам составляет 28 343 000,00 руб.</w:t>
            </w:r>
          </w:p>
          <w:p w:rsidR="00C868B4" w:rsidRPr="00BB6AA5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Просроченная кредиторская задолженность на 01.01.2020г. отсутствует.</w:t>
            </w:r>
          </w:p>
          <w:p w:rsidR="00C868B4" w:rsidRPr="00AC3B35" w:rsidRDefault="00C868B4" w:rsidP="00C868B4">
            <w:pPr>
              <w:pStyle w:val="1"/>
              <w:ind w:firstLine="754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Дебиторская</w:t>
            </w:r>
            <w:r w:rsidRPr="00974D31">
              <w:rPr>
                <w:b w:val="0"/>
                <w:sz w:val="28"/>
                <w:szCs w:val="28"/>
              </w:rPr>
              <w:t xml:space="preserve"> задолженность по доходам</w:t>
            </w:r>
            <w:r>
              <w:rPr>
                <w:b w:val="0"/>
                <w:sz w:val="28"/>
                <w:szCs w:val="28"/>
              </w:rPr>
              <w:t xml:space="preserve"> на 01.01.2020</w:t>
            </w:r>
            <w:r w:rsidRPr="00974D31">
              <w:rPr>
                <w:b w:val="0"/>
                <w:sz w:val="28"/>
                <w:szCs w:val="28"/>
              </w:rPr>
              <w:t xml:space="preserve"> составляет:</w:t>
            </w:r>
            <w:r>
              <w:rPr>
                <w:b w:val="0"/>
                <w:sz w:val="28"/>
                <w:szCs w:val="28"/>
              </w:rPr>
              <w:t> 28 343 000,00</w:t>
            </w:r>
            <w:r w:rsidRPr="00974D31">
              <w:rPr>
                <w:b w:val="0"/>
                <w:sz w:val="28"/>
                <w:szCs w:val="28"/>
              </w:rPr>
              <w:t xml:space="preserve"> руб.</w:t>
            </w:r>
            <w:r>
              <w:rPr>
                <w:b w:val="0"/>
                <w:sz w:val="28"/>
                <w:szCs w:val="28"/>
              </w:rPr>
              <w:t xml:space="preserve"> начислены доходы будущих периодов, в том числе долгосрочная задолженность – 13 604 100,00 руб.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Просроченной дебиторской  задолженности на 01.01.2020г. нет.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Незавершенных объектов капитального строительства, а также </w:t>
            </w:r>
            <w:r>
              <w:rPr>
                <w:sz w:val="28"/>
                <w:szCs w:val="28"/>
              </w:rPr>
              <w:lastRenderedPageBreak/>
              <w:t xml:space="preserve">вложений в объекты недвижимого имущества за 2019 год нет, в </w:t>
            </w:r>
            <w:proofErr w:type="gramStart"/>
            <w:r>
              <w:rPr>
                <w:sz w:val="28"/>
                <w:szCs w:val="28"/>
              </w:rPr>
              <w:t>связи</w:t>
            </w:r>
            <w:proofErr w:type="gramEnd"/>
            <w:r>
              <w:rPr>
                <w:sz w:val="28"/>
                <w:szCs w:val="28"/>
              </w:rPr>
              <w:t xml:space="preserve"> с чем Сведения о вложениях в объекты недвижимого имущества, объектах незавершенного строительства (ф.0503190) не представляются.</w:t>
            </w:r>
          </w:p>
          <w:p w:rsidR="00C868B4" w:rsidRDefault="00C868B4" w:rsidP="00C868B4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2019 году учреждение не принимало участия в реализации национальных проектов (программ), в </w:t>
            </w:r>
            <w:proofErr w:type="gramStart"/>
            <w:r>
              <w:rPr>
                <w:sz w:val="28"/>
                <w:szCs w:val="28"/>
              </w:rPr>
              <w:t>связи</w:t>
            </w:r>
            <w:proofErr w:type="gramEnd"/>
            <w:r>
              <w:rPr>
                <w:sz w:val="28"/>
                <w:szCs w:val="28"/>
              </w:rPr>
              <w:t xml:space="preserve"> с чем Отчет (ф.0503128-НП) не представляется.</w:t>
            </w:r>
          </w:p>
          <w:p w:rsidR="00C868B4" w:rsidRDefault="00C868B4" w:rsidP="00C868B4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События после отчетной даты, которые подлежат отражению в оборотах 2019 года и отчетности за этот год, не происходили. Ошибки прошлых лет в 2019 году не выявлены.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По счету 1 401 40 000 «Доходы будущих периодов» отражены планируемые поступления доходов в сумме 28 343 000,00 руб.</w:t>
            </w:r>
          </w:p>
          <w:p w:rsidR="00C868B4" w:rsidRPr="0053034C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</w:p>
          <w:p w:rsidR="00C868B4" w:rsidRPr="0057755D" w:rsidRDefault="00C868B4" w:rsidP="00C868B4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6205FF">
              <w:rPr>
                <w:b/>
                <w:sz w:val="28"/>
                <w:szCs w:val="28"/>
              </w:rPr>
              <w:t xml:space="preserve">Раздел 5 </w:t>
            </w:r>
            <w:r>
              <w:rPr>
                <w:b/>
                <w:sz w:val="28"/>
                <w:szCs w:val="28"/>
              </w:rPr>
              <w:t>«</w:t>
            </w:r>
            <w:r w:rsidRPr="006205FF">
              <w:rPr>
                <w:b/>
                <w:sz w:val="28"/>
                <w:szCs w:val="28"/>
              </w:rPr>
              <w:t>Прочие вопросы деятельности субъекта бюджетной отчетности</w:t>
            </w:r>
            <w:r>
              <w:rPr>
                <w:b/>
                <w:sz w:val="28"/>
                <w:szCs w:val="28"/>
              </w:rPr>
              <w:t>»</w:t>
            </w:r>
          </w:p>
          <w:p w:rsidR="00C868B4" w:rsidRPr="003C7C72" w:rsidRDefault="00C868B4" w:rsidP="00C868B4">
            <w:pPr>
              <w:widowControl w:val="0"/>
              <w:autoSpaceDE w:val="0"/>
              <w:autoSpaceDN w:val="0"/>
              <w:adjustRightInd w:val="0"/>
              <w:ind w:firstLine="9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Обязательств по судебным решениям и исполнительным документам на 1 января 2020 года нет, в течение 2019 года такие обязательства не возникали.</w:t>
            </w:r>
          </w:p>
          <w:p w:rsidR="00C868B4" w:rsidRPr="0053034C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proofErr w:type="gramStart"/>
            <w:r w:rsidRPr="0053034C">
              <w:rPr>
                <w:sz w:val="28"/>
                <w:szCs w:val="28"/>
              </w:rPr>
              <w:t>Бюджетный учет в учреждении осуществляется по единому плану счетов бухгалтерского учета в соответствии с инструкцией 157н</w:t>
            </w:r>
            <w:r>
              <w:rPr>
                <w:sz w:val="28"/>
                <w:szCs w:val="28"/>
              </w:rPr>
              <w:t xml:space="preserve"> </w:t>
            </w:r>
            <w:r w:rsidRPr="00485F2A">
              <w:rPr>
                <w:sz w:val="28"/>
                <w:szCs w:val="28"/>
              </w:rPr>
              <w:t>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(с изменениями, внесенными приказом Министерства финансов Российской Федерации), с приказом Минфина России</w:t>
            </w:r>
            <w:proofErr w:type="gramEnd"/>
            <w:r w:rsidRPr="00485F2A">
              <w:rPr>
                <w:sz w:val="28"/>
                <w:szCs w:val="28"/>
              </w:rPr>
              <w:t xml:space="preserve"> от 06.12.10 № 162н «Об утверждении плана счетов бюджетного учета и инструкции по его применению», которые устанавливают единый порядок ведения бухгалтерского учета в казенных учреждениях (с изменениями, внесенными приказами Министерства финансов Российской Федерации</w:t>
            </w:r>
            <w:r>
              <w:rPr>
                <w:sz w:val="28"/>
                <w:szCs w:val="28"/>
              </w:rPr>
              <w:t>), л</w:t>
            </w:r>
            <w:r w:rsidRPr="0053034C">
              <w:rPr>
                <w:sz w:val="28"/>
                <w:szCs w:val="28"/>
              </w:rPr>
              <w:t>окальными актами.</w:t>
            </w:r>
          </w:p>
          <w:p w:rsidR="00C868B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70A39">
              <w:rPr>
                <w:sz w:val="28"/>
                <w:szCs w:val="28"/>
              </w:rPr>
              <w:t xml:space="preserve">Бюджетная отчетность по состоянию на 1 </w:t>
            </w:r>
            <w:r>
              <w:rPr>
                <w:sz w:val="28"/>
                <w:szCs w:val="28"/>
              </w:rPr>
              <w:t>января</w:t>
            </w:r>
            <w:r w:rsidRPr="00570A39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20</w:t>
            </w:r>
            <w:r w:rsidRPr="00570A39">
              <w:rPr>
                <w:sz w:val="28"/>
                <w:szCs w:val="28"/>
              </w:rPr>
              <w:t xml:space="preserve"> года составлена в соответствии с требованиями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(с изменениями, внесенными приказами Министерства финансов Российской Федерации).</w:t>
            </w:r>
          </w:p>
          <w:p w:rsidR="00C868B4" w:rsidRPr="0053034C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>Бухгалтерский учет автоматизирован, используется программный продукт 1С</w:t>
            </w:r>
            <w:proofErr w:type="gramStart"/>
            <w:r w:rsidRPr="0053034C">
              <w:rPr>
                <w:sz w:val="28"/>
                <w:szCs w:val="28"/>
              </w:rPr>
              <w:t>:П</w:t>
            </w:r>
            <w:proofErr w:type="gramEnd"/>
            <w:r w:rsidRPr="0053034C">
              <w:rPr>
                <w:sz w:val="28"/>
                <w:szCs w:val="28"/>
              </w:rPr>
              <w:t>редприятие 8.</w:t>
            </w:r>
            <w:r>
              <w:rPr>
                <w:sz w:val="28"/>
                <w:szCs w:val="28"/>
              </w:rPr>
              <w:t>3</w:t>
            </w:r>
            <w:r w:rsidRPr="0053034C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, ЕЦИС.</w:t>
            </w:r>
            <w:r w:rsidRPr="0053034C">
              <w:rPr>
                <w:sz w:val="28"/>
                <w:szCs w:val="28"/>
              </w:rPr>
              <w:t xml:space="preserve"> Также используется программа электронного документооборота с налоговой инспекцией, пенсионным фондом, фондом социального страхования, </w:t>
            </w:r>
            <w:proofErr w:type="spellStart"/>
            <w:r w:rsidRPr="0053034C">
              <w:rPr>
                <w:sz w:val="28"/>
                <w:szCs w:val="28"/>
              </w:rPr>
              <w:t>Вологдастатом</w:t>
            </w:r>
            <w:proofErr w:type="spellEnd"/>
            <w:r w:rsidRPr="0053034C">
              <w:rPr>
                <w:sz w:val="28"/>
                <w:szCs w:val="28"/>
              </w:rPr>
              <w:t>.</w:t>
            </w:r>
          </w:p>
          <w:p w:rsidR="00C868B4" w:rsidRPr="004D2B24" w:rsidRDefault="00C868B4" w:rsidP="00C868B4">
            <w:pPr>
              <w:ind w:firstLine="900"/>
              <w:jc w:val="both"/>
              <w:rPr>
                <w:sz w:val="28"/>
                <w:szCs w:val="28"/>
              </w:rPr>
            </w:pPr>
            <w:r w:rsidRPr="0053034C">
              <w:rPr>
                <w:sz w:val="28"/>
                <w:szCs w:val="28"/>
              </w:rPr>
              <w:t xml:space="preserve">Учетная информация обрабатывается в единых регистрах </w:t>
            </w:r>
            <w:r w:rsidRPr="0053034C">
              <w:rPr>
                <w:sz w:val="28"/>
                <w:szCs w:val="28"/>
              </w:rPr>
              <w:lastRenderedPageBreak/>
              <w:t xml:space="preserve">бюджетного учета - журналах операций. </w:t>
            </w:r>
          </w:p>
          <w:tbl>
            <w:tblPr>
              <w:tblW w:w="10185" w:type="dxa"/>
              <w:tblLayout w:type="fixed"/>
              <w:tblCellMar>
                <w:left w:w="30" w:type="dxa"/>
                <w:right w:w="0" w:type="dxa"/>
              </w:tblCellMar>
              <w:tblLook w:val="0000"/>
            </w:tblPr>
            <w:tblGrid>
              <w:gridCol w:w="344"/>
              <w:gridCol w:w="420"/>
              <w:gridCol w:w="325"/>
              <w:gridCol w:w="268"/>
              <w:gridCol w:w="242"/>
              <w:gridCol w:w="318"/>
              <w:gridCol w:w="612"/>
              <w:gridCol w:w="363"/>
              <w:gridCol w:w="1187"/>
              <w:gridCol w:w="95"/>
              <w:gridCol w:w="50"/>
              <w:gridCol w:w="3366"/>
              <w:gridCol w:w="2595"/>
            </w:tblGrid>
            <w:tr w:rsidR="00C868B4" w:rsidTr="008B669C">
              <w:trPr>
                <w:hidden/>
              </w:trPr>
              <w:tc>
                <w:tcPr>
                  <w:tcW w:w="344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268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242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318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612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363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1187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95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50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3366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  <w:tc>
                <w:tcPr>
                  <w:tcW w:w="2595" w:type="dxa"/>
                  <w:vAlign w:val="center"/>
                </w:tcPr>
                <w:p w:rsidR="00C868B4" w:rsidRDefault="00C868B4" w:rsidP="008B669C">
                  <w:pPr>
                    <w:ind w:firstLine="900"/>
                    <w:jc w:val="both"/>
                    <w:rPr>
                      <w:rFonts w:ascii="Arial" w:hAnsi="Arial" w:cs="Arial"/>
                      <w:vanish/>
                      <w:sz w:val="16"/>
                      <w:szCs w:val="16"/>
                    </w:rPr>
                  </w:pPr>
                </w:p>
              </w:tc>
            </w:tr>
          </w:tbl>
          <w:p w:rsidR="00C868B4" w:rsidRDefault="00C868B4" w:rsidP="00C868B4">
            <w:pPr>
              <w:ind w:firstLine="85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отсутствием числовых показателей в</w:t>
            </w:r>
            <w:r w:rsidRPr="00F345ED">
              <w:rPr>
                <w:sz w:val="28"/>
                <w:szCs w:val="28"/>
              </w:rPr>
              <w:t xml:space="preserve"> составе </w:t>
            </w:r>
            <w:r>
              <w:rPr>
                <w:sz w:val="28"/>
                <w:szCs w:val="28"/>
              </w:rPr>
              <w:t>годовой</w:t>
            </w:r>
            <w:r w:rsidRPr="00F345ED">
              <w:rPr>
                <w:sz w:val="28"/>
                <w:szCs w:val="28"/>
              </w:rPr>
              <w:t xml:space="preserve"> бюджетной отчетности </w:t>
            </w:r>
            <w:r>
              <w:rPr>
                <w:sz w:val="28"/>
                <w:szCs w:val="28"/>
              </w:rPr>
              <w:t xml:space="preserve">и пояснительной записки к ней </w:t>
            </w:r>
            <w:r w:rsidRPr="00F345ED">
              <w:rPr>
                <w:sz w:val="28"/>
                <w:szCs w:val="28"/>
              </w:rPr>
              <w:t>не предоставлены формы</w:t>
            </w:r>
            <w:r>
              <w:rPr>
                <w:sz w:val="28"/>
                <w:szCs w:val="28"/>
              </w:rPr>
              <w:t xml:space="preserve"> и приложения</w:t>
            </w:r>
            <w:r w:rsidRPr="00F345ED">
              <w:rPr>
                <w:sz w:val="28"/>
                <w:szCs w:val="28"/>
              </w:rPr>
              <w:t>: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количестве подведомственных участников бюджетного процесса, учреждений и государственных (муниципальных) унитарных предприятий (ф.0503161)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о бюджетных обязательствах (ф.0503128)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движении нефинансовых активов (ф.0503168)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государственном (муниципальном) долге, предоставленных бюджетных кредитах (ф.0503172)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Отчет о бюджетных обязательствах (ф. 0503128-НП);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об исполнении мероприятий в рамках целевых программ (ф.0503166);</w:t>
            </w:r>
          </w:p>
          <w:p w:rsidR="00C868B4" w:rsidRPr="00F345ED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целевых иностранных кредитах (ф. 0503167);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финансовых вложениях (ф.0503171);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EB731D">
              <w:rPr>
                <w:sz w:val="28"/>
                <w:szCs w:val="28"/>
              </w:rPr>
              <w:t>Сведени</w:t>
            </w:r>
            <w:r>
              <w:rPr>
                <w:sz w:val="28"/>
                <w:szCs w:val="28"/>
              </w:rPr>
              <w:t>я</w:t>
            </w:r>
            <w:r w:rsidRPr="00EB731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 изменении валюты баланса (ф.</w:t>
            </w:r>
            <w:r w:rsidRPr="001E1A83">
              <w:rPr>
                <w:sz w:val="28"/>
                <w:szCs w:val="28"/>
              </w:rPr>
              <w:t xml:space="preserve"> </w:t>
            </w:r>
            <w:r w:rsidRPr="00EB731D">
              <w:rPr>
                <w:sz w:val="28"/>
                <w:szCs w:val="28"/>
              </w:rPr>
              <w:t>0503173</w:t>
            </w:r>
            <w:r>
              <w:rPr>
                <w:sz w:val="28"/>
                <w:szCs w:val="28"/>
              </w:rPr>
              <w:t>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доходах бюджета от перечисления части прибыли (ф.0503174);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принятых и неисполненных обязательствах получателя бюджетных средств (ф.0503175);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F345ED">
              <w:rPr>
                <w:sz w:val="28"/>
                <w:szCs w:val="28"/>
              </w:rPr>
              <w:t xml:space="preserve">Сведения </w:t>
            </w:r>
            <w:r>
              <w:rPr>
                <w:sz w:val="28"/>
                <w:szCs w:val="28"/>
              </w:rPr>
              <w:t xml:space="preserve">об остатках денежных средств на счетах получателя бюджетных средств (ф. </w:t>
            </w:r>
            <w:r w:rsidRPr="00F345ED">
              <w:rPr>
                <w:sz w:val="28"/>
                <w:szCs w:val="28"/>
              </w:rPr>
              <w:t>050317</w:t>
            </w:r>
            <w:r>
              <w:rPr>
                <w:sz w:val="28"/>
                <w:szCs w:val="28"/>
              </w:rPr>
              <w:t>8);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0E71AE">
              <w:rPr>
                <w:sz w:val="28"/>
                <w:szCs w:val="28"/>
              </w:rPr>
              <w:t>Сведения о вложениях в объекты недвижимого имущества, объектах незавершенного строительства</w:t>
            </w:r>
            <w:r>
              <w:rPr>
                <w:sz w:val="28"/>
                <w:szCs w:val="28"/>
              </w:rPr>
              <w:t xml:space="preserve">  (ф.</w:t>
            </w:r>
            <w:r w:rsidRPr="001E1A83">
              <w:rPr>
                <w:sz w:val="28"/>
                <w:szCs w:val="28"/>
              </w:rPr>
              <w:t xml:space="preserve"> </w:t>
            </w:r>
            <w:r w:rsidRPr="000E71AE">
              <w:rPr>
                <w:sz w:val="28"/>
                <w:szCs w:val="28"/>
              </w:rPr>
              <w:t>0503190</w:t>
            </w:r>
            <w:r>
              <w:rPr>
                <w:sz w:val="28"/>
                <w:szCs w:val="28"/>
              </w:rPr>
              <w:t>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 </w:t>
            </w:r>
            <w:r w:rsidRPr="00F345ED">
              <w:rPr>
                <w:sz w:val="28"/>
                <w:szCs w:val="28"/>
              </w:rPr>
              <w:t>Сведения об исполнении судебных решений по де</w:t>
            </w:r>
            <w:r>
              <w:rPr>
                <w:sz w:val="28"/>
                <w:szCs w:val="28"/>
              </w:rPr>
              <w:t>нежным обязательствам бюджета (ф.</w:t>
            </w:r>
            <w:r w:rsidRPr="001E1A83">
              <w:rPr>
                <w:sz w:val="28"/>
                <w:szCs w:val="28"/>
              </w:rPr>
              <w:t xml:space="preserve"> </w:t>
            </w:r>
            <w:r w:rsidRPr="00F345ED">
              <w:rPr>
                <w:sz w:val="28"/>
                <w:szCs w:val="28"/>
              </w:rPr>
              <w:t>0503296</w:t>
            </w:r>
            <w:r>
              <w:rPr>
                <w:sz w:val="28"/>
                <w:szCs w:val="28"/>
              </w:rPr>
              <w:t>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Справка о суммах консолидируемых поступлений, подлежащих зачислению на счет бюджета  (ф. 0503184)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об исполнении текстовых статей закона (решения) о бюджете (таблица № 3);</w:t>
            </w:r>
          </w:p>
          <w:p w:rsidR="00C868B4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об особенностях ведения бюджетного учета (таблица № 4);</w:t>
            </w:r>
          </w:p>
          <w:p w:rsidR="00C868B4" w:rsidRPr="00F345ED" w:rsidRDefault="00C868B4" w:rsidP="00C868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Сведения о проведении инвентаризаций (таблица № 6) .</w:t>
            </w:r>
            <w:r w:rsidRPr="000E71AE">
              <w:rPr>
                <w:sz w:val="28"/>
                <w:szCs w:val="28"/>
              </w:rPr>
              <w:t xml:space="preserve"> </w:t>
            </w:r>
          </w:p>
          <w:p w:rsidR="00B20EAA" w:rsidRDefault="00B20EA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B20EAA">
        <w:tc>
          <w:tcPr>
            <w:tcW w:w="9356" w:type="dxa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20EAA" w:rsidRDefault="00B20EAA">
            <w:pPr>
              <w:spacing w:line="1" w:lineRule="auto"/>
            </w:pPr>
          </w:p>
        </w:tc>
      </w:tr>
    </w:tbl>
    <w:p w:rsidR="00B20EAA" w:rsidRDefault="00B20EAA">
      <w:pPr>
        <w:rPr>
          <w:vanish/>
        </w:rPr>
      </w:pPr>
    </w:p>
    <w:tbl>
      <w:tblPr>
        <w:tblOverlap w:val="never"/>
        <w:tblW w:w="9356" w:type="dxa"/>
        <w:tblLayout w:type="fixed"/>
        <w:tblLook w:val="01E0"/>
      </w:tblPr>
      <w:tblGrid>
        <w:gridCol w:w="9356"/>
      </w:tblGrid>
      <w:tr w:rsidR="00B20EAA">
        <w:tc>
          <w:tcPr>
            <w:tcW w:w="9356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8159" w:type="dxa"/>
              <w:tblLayout w:type="fixed"/>
              <w:tblLook w:val="01E0"/>
            </w:tblPr>
            <w:tblGrid>
              <w:gridCol w:w="2040"/>
              <w:gridCol w:w="1133"/>
              <w:gridCol w:w="566"/>
              <w:gridCol w:w="3401"/>
              <w:gridCol w:w="453"/>
              <w:gridCol w:w="566"/>
            </w:tblGrid>
            <w:tr w:rsidR="00B20EAA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B20EAA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bookmarkStart w:id="2" w:name="__bookmark_4"/>
                        <w:bookmarkEnd w:id="2"/>
                        <w:r>
                          <w:rPr>
                            <w:color w:val="000000"/>
                          </w:rPr>
                          <w:t>Первый заместитель руководителя администрации района, начальник финансового управления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B20EAA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Кораблев Сергей Леонидович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EC6790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B20EAA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B20EAA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Сертификат: 4428F774207BA97A333C213BB20F4EA98A78672B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Владелец: Кораблев Сергей Леонидович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Действителен с 22.10.2019 по 22.01.2021</w:t>
                              </w:r>
                            </w:p>
                          </w:tc>
                        </w:tr>
                      </w:tbl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B20EAA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r>
                          <w:rPr>
                            <w:color w:val="000000"/>
                          </w:rPr>
                          <w:t xml:space="preserve">Заместитель начальника отдела </w:t>
                        </w:r>
                        <w:r>
                          <w:rPr>
                            <w:color w:val="000000"/>
                          </w:rPr>
                          <w:lastRenderedPageBreak/>
                          <w:t>формирования и исполнения бюджета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B20EAA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Фалина Жанна Сергеевна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EC6790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lastRenderedPageBreak/>
                          <w:t>ДОКУМЕНТ ПОДПИСАН ЭЛЕКТРОННОЙ ПОДПИСЬЮ</w:t>
                        </w:r>
                      </w:p>
                    </w:tc>
                  </w:tr>
                  <w:tr w:rsidR="00B20EAA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B20EAA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Сертификат: 04D2866F25185DFDD7B82EE7CD8B2849C6BF36D0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Владелец: Фалина Жанна Сергеевна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Действителен с 29.10.2019 по 29.01.2021</w:t>
                              </w:r>
                            </w:p>
                          </w:tc>
                        </w:tr>
                      </w:tbl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B20EAA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r>
                          <w:rPr>
                            <w:color w:val="000000"/>
                          </w:rPr>
                          <w:t>Директор МКУ "Центр бюджетного учета и отчетности»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B20EAA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Ершова Юлия Валерьевна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EC6790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B20EAA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B20EAA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Сертификат: 272973A47E751F588614896025344C4D1904954C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Владелец: Ершова Юлия Валерьевна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Действителен с 21.11.2019 по 21.02.2021</w:t>
                              </w:r>
                            </w:p>
                          </w:tc>
                        </w:tr>
                      </w:tbl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204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2040"/>
                  </w:tblGrid>
                  <w:tr w:rsidR="00B20EAA">
                    <w:tc>
                      <w:tcPr>
                        <w:tcW w:w="20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r>
                          <w:rPr>
                            <w:color w:val="000000"/>
                          </w:rPr>
                          <w:t>Главный бухгалтер МКУ "Центр бюджетного учета и отчетности»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Borders>
                    <w:bottom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tbl>
                  <w:tblPr>
                    <w:tblOverlap w:val="never"/>
                    <w:tblW w:w="3401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401"/>
                  </w:tblGrid>
                  <w:tr w:rsidR="00B20EAA">
                    <w:trPr>
                      <w:jc w:val="center"/>
                    </w:trPr>
                    <w:tc>
                      <w:tcPr>
                        <w:tcW w:w="3401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pPr>
                          <w:jc w:val="center"/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Смирнова Людмила Борисовна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jc w:val="center"/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4"/>
                      <w:szCs w:val="14"/>
                    </w:rPr>
                    <w:t>(расшифровка подписи)</w:t>
                  </w: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rPr>
                <w:trHeight w:val="230"/>
              </w:trPr>
              <w:tc>
                <w:tcPr>
                  <w:tcW w:w="8159" w:type="dxa"/>
                  <w:gridSpan w:val="6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6015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</w:tblBorders>
                    <w:tblLayout w:type="fixed"/>
                    <w:tblLook w:val="01E0"/>
                  </w:tblPr>
                  <w:tblGrid>
                    <w:gridCol w:w="990"/>
                    <w:gridCol w:w="1005"/>
                    <w:gridCol w:w="1005"/>
                    <w:gridCol w:w="1005"/>
                    <w:gridCol w:w="1005"/>
                    <w:gridCol w:w="1005"/>
                  </w:tblGrid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EC6790">
                        <w:pPr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r>
                          <w:rPr>
                            <w:b/>
                            <w:bCs/>
                            <w:color w:val="000000"/>
                          </w:rPr>
                          <w:t>ДОКУМЕНТ ПОДПИСАН ЭЛЕКТРОННОЙ ПОДПИСЬЮ</w:t>
                        </w:r>
                      </w:p>
                    </w:tc>
                  </w:tr>
                  <w:tr w:rsidR="00B20EAA">
                    <w:trPr>
                      <w:trHeight w:val="105"/>
                    </w:trPr>
                    <w:tc>
                      <w:tcPr>
                        <w:tcW w:w="6015" w:type="dxa"/>
                        <w:gridSpan w:val="6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230"/>
                    </w:trPr>
                    <w:tc>
                      <w:tcPr>
                        <w:tcW w:w="6015" w:type="dxa"/>
                        <w:gridSpan w:val="6"/>
                        <w:vMerge w:val="restart"/>
                        <w:tcBorders>
                          <w:right w:val="single" w:sz="1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Overlap w:val="never"/>
                          <w:tblW w:w="6015" w:type="dxa"/>
                          <w:tblLayout w:type="fixed"/>
                          <w:tblCellMar>
                            <w:left w:w="0" w:type="dxa"/>
                            <w:right w:w="0" w:type="dxa"/>
                          </w:tblCellMar>
                          <w:tblLook w:val="01E0"/>
                        </w:tblPr>
                        <w:tblGrid>
                          <w:gridCol w:w="6015"/>
                        </w:tblGrid>
                        <w:tr w:rsidR="00B20EAA">
                          <w:tc>
                            <w:tcPr>
                              <w:tcW w:w="6015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Сертификат: 7FCA83621C230E38A236FC6E5861C2F801C16125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Владелец: Смирнова Людмила Борисовна</w:t>
                              </w:r>
                            </w:p>
                            <w:p w:rsidR="00B20EAA" w:rsidRDefault="00EC6790">
                              <w:r>
                                <w:rPr>
                                  <w:color w:val="000000"/>
                                </w:rPr>
                                <w:t>Действителен с 18.12.2019 по 18.03.2021</w:t>
                              </w:r>
                            </w:p>
                          </w:tc>
                        </w:tr>
                      </w:tbl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  <w:tr w:rsidR="00B20EAA">
                    <w:trPr>
                      <w:trHeight w:val="45"/>
                    </w:trPr>
                    <w:tc>
                      <w:tcPr>
                        <w:tcW w:w="99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100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B20EAA">
                        <w:pPr>
                          <w:spacing w:line="1" w:lineRule="auto"/>
                        </w:pP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20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EC6790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13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340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45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  <w:tr w:rsidR="00B20EAA">
              <w:tc>
                <w:tcPr>
                  <w:tcW w:w="7593" w:type="dxa"/>
                  <w:gridSpan w:val="5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75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7593"/>
                  </w:tblGrid>
                  <w:tr w:rsidR="00B20EAA">
                    <w:tc>
                      <w:tcPr>
                        <w:tcW w:w="7593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B20EAA" w:rsidRDefault="00EC6790">
                        <w:r>
                          <w:rPr>
                            <w:color w:val="000000"/>
                          </w:rPr>
                          <w:t>15 апреля 2020 г.</w:t>
                        </w:r>
                      </w:p>
                    </w:tc>
                  </w:tr>
                </w:tbl>
                <w:p w:rsidR="00B20EAA" w:rsidRDefault="00B20EAA">
                  <w:pPr>
                    <w:spacing w:line="1" w:lineRule="auto"/>
                  </w:pPr>
                </w:p>
              </w:tc>
              <w:tc>
                <w:tcPr>
                  <w:tcW w:w="566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B20EAA" w:rsidRDefault="00B20EAA">
                  <w:pPr>
                    <w:spacing w:line="1" w:lineRule="auto"/>
                  </w:pPr>
                </w:p>
              </w:tc>
            </w:tr>
          </w:tbl>
          <w:p w:rsidR="00B20EAA" w:rsidRDefault="00B20EAA">
            <w:pPr>
              <w:spacing w:line="1" w:lineRule="auto"/>
            </w:pPr>
          </w:p>
        </w:tc>
      </w:tr>
    </w:tbl>
    <w:p w:rsidR="00EC6790" w:rsidRDefault="00EC6790"/>
    <w:sectPr w:rsidR="00EC6790" w:rsidSect="00B20EAA">
      <w:headerReference w:type="default" r:id="rId7"/>
      <w:footerReference w:type="default" r:id="rId8"/>
      <w:pgSz w:w="11055" w:h="16837"/>
      <w:pgMar w:top="1133" w:right="566" w:bottom="1133" w:left="1133" w:header="1133" w:footer="113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790" w:rsidRDefault="00EC6790" w:rsidP="00B20EAA">
      <w:r>
        <w:separator/>
      </w:r>
    </w:p>
  </w:endnote>
  <w:endnote w:type="continuationSeparator" w:id="0">
    <w:p w:rsidR="00EC6790" w:rsidRDefault="00EC6790" w:rsidP="00B20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20EAA">
      <w:trPr>
        <w:trHeight w:val="56"/>
      </w:trPr>
      <w:tc>
        <w:tcPr>
          <w:tcW w:w="9571" w:type="dxa"/>
        </w:tcPr>
        <w:p w:rsidR="00B20EAA" w:rsidRDefault="00B20EAA">
          <w:pPr>
            <w:spacing w:line="1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790" w:rsidRDefault="00EC6790" w:rsidP="00B20EAA">
      <w:r>
        <w:separator/>
      </w:r>
    </w:p>
  </w:footnote>
  <w:footnote w:type="continuationSeparator" w:id="0">
    <w:p w:rsidR="00EC6790" w:rsidRDefault="00EC6790" w:rsidP="00B20E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71" w:type="dxa"/>
      <w:tblLayout w:type="fixed"/>
      <w:tblLook w:val="01E0"/>
    </w:tblPr>
    <w:tblGrid>
      <w:gridCol w:w="9571"/>
    </w:tblGrid>
    <w:tr w:rsidR="00B20EAA">
      <w:trPr>
        <w:trHeight w:val="56"/>
      </w:trPr>
      <w:tc>
        <w:tcPr>
          <w:tcW w:w="9571" w:type="dxa"/>
        </w:tcPr>
        <w:p w:rsidR="00B20EAA" w:rsidRDefault="00B20EAA">
          <w:pPr>
            <w:spacing w:line="1" w:lineRule="auto"/>
          </w:pPr>
        </w:p>
      </w:tc>
    </w:tr>
  </w:tbl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0EAA"/>
    <w:rsid w:val="00B20EAA"/>
    <w:rsid w:val="00C868B4"/>
    <w:rsid w:val="00EC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68B4"/>
    <w:pPr>
      <w:keepNext/>
      <w:outlineLvl w:val="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B20EA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C868B4"/>
    <w:rPr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C8F989091245817DC1165457C87A4DFC674EEB565820272F16EFFBE7FC87DBBRDTF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1840</Words>
  <Characters>10488</Characters>
  <Application>Microsoft Office Word</Application>
  <DocSecurity>0</DocSecurity>
  <Lines>87</Lines>
  <Paragraphs>24</Paragraphs>
  <ScaleCrop>false</ScaleCrop>
  <Company>Grizli777</Company>
  <LinksUpToDate>false</LinksUpToDate>
  <CharactersWithSpaces>12304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2020-04-15T12:24:00Z</dcterms:created>
  <dcterms:modified xsi:type="dcterms:W3CDTF">2020-04-15T12:24:00Z</dcterms:modified>
</cp:coreProperties>
</file>