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DC" w:rsidRPr="001B7BB8" w:rsidRDefault="006A53DC" w:rsidP="001B7BB8">
      <w:pPr>
        <w:pStyle w:val="a3"/>
        <w:jc w:val="both"/>
        <w:rPr>
          <w:sz w:val="26"/>
          <w:szCs w:val="26"/>
        </w:rPr>
      </w:pPr>
      <w:r w:rsidRPr="001B7BB8">
        <w:rPr>
          <w:rStyle w:val="a4"/>
          <w:sz w:val="26"/>
          <w:szCs w:val="26"/>
        </w:rPr>
        <w:t>29 июня 2021 года вступил в силу Федеральный закон от 30 декабря 2020   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  <w:r w:rsidRPr="001B7BB8">
        <w:rPr>
          <w:sz w:val="26"/>
          <w:szCs w:val="26"/>
        </w:rPr>
        <w:t> </w:t>
      </w:r>
    </w:p>
    <w:p w:rsidR="006A53DC" w:rsidRPr="001B7BB8" w:rsidRDefault="006A53DC" w:rsidP="001B7BB8">
      <w:pPr>
        <w:pStyle w:val="a3"/>
        <w:jc w:val="both"/>
        <w:rPr>
          <w:sz w:val="26"/>
          <w:szCs w:val="26"/>
        </w:rPr>
      </w:pPr>
      <w:r w:rsidRPr="001B7BB8">
        <w:rPr>
          <w:sz w:val="26"/>
          <w:szCs w:val="26"/>
        </w:rPr>
        <w:t xml:space="preserve">Администрация </w:t>
      </w:r>
      <w:proofErr w:type="spellStart"/>
      <w:r w:rsidR="001B7BB8" w:rsidRPr="001B7BB8">
        <w:rPr>
          <w:sz w:val="26"/>
          <w:szCs w:val="26"/>
        </w:rPr>
        <w:t>Харовского</w:t>
      </w:r>
      <w:proofErr w:type="spellEnd"/>
      <w:r w:rsidR="001B7BB8" w:rsidRPr="001B7BB8">
        <w:rPr>
          <w:sz w:val="26"/>
          <w:szCs w:val="26"/>
        </w:rPr>
        <w:t xml:space="preserve"> муниципального района Вологодской области</w:t>
      </w:r>
      <w:r w:rsidRPr="001B7BB8">
        <w:rPr>
          <w:sz w:val="26"/>
          <w:szCs w:val="26"/>
        </w:rPr>
        <w:t xml:space="preserve">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  <w:r w:rsidRPr="001B7BB8">
        <w:rPr>
          <w:sz w:val="26"/>
          <w:szCs w:val="26"/>
        </w:rPr>
        <w:br/>
        <w:t xml:space="preserve">В целях повышения 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  на недвижимость, при изъятии недвижимости для государственных и муниципальных нужд, согласовании местоположения  границ смежных земельных участков с целью  исключения в дальнейшем возникновения судебных споров по указанным ситуациям   Администрацией   </w:t>
      </w:r>
      <w:proofErr w:type="spellStart"/>
      <w:r w:rsidR="001B7BB8" w:rsidRPr="001B7BB8">
        <w:rPr>
          <w:sz w:val="26"/>
          <w:szCs w:val="26"/>
        </w:rPr>
        <w:t>Харовского</w:t>
      </w:r>
      <w:proofErr w:type="spellEnd"/>
      <w:r w:rsidRPr="001B7BB8">
        <w:rPr>
          <w:sz w:val="26"/>
          <w:szCs w:val="26"/>
        </w:rPr>
        <w:t xml:space="preserve"> района   проводятся работы по выявлению 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6A53DC" w:rsidRPr="001B7BB8" w:rsidRDefault="006A53DC" w:rsidP="001B7BB8">
      <w:pPr>
        <w:pStyle w:val="a3"/>
        <w:jc w:val="both"/>
        <w:rPr>
          <w:sz w:val="26"/>
          <w:szCs w:val="26"/>
        </w:rPr>
      </w:pPr>
      <w:r w:rsidRPr="001B7BB8">
        <w:rPr>
          <w:sz w:val="26"/>
          <w:szCs w:val="26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6A53DC" w:rsidRPr="001B7BB8" w:rsidRDefault="006A53DC" w:rsidP="001B7BB8">
      <w:pPr>
        <w:pStyle w:val="a3"/>
        <w:jc w:val="both"/>
        <w:rPr>
          <w:sz w:val="26"/>
          <w:szCs w:val="26"/>
        </w:rPr>
      </w:pPr>
      <w:r w:rsidRPr="001B7BB8">
        <w:rPr>
          <w:sz w:val="26"/>
          <w:szCs w:val="26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6A53DC" w:rsidRPr="001B7BB8" w:rsidRDefault="006A53DC" w:rsidP="001B7BB8">
      <w:pPr>
        <w:pStyle w:val="a3"/>
        <w:jc w:val="both"/>
        <w:rPr>
          <w:sz w:val="26"/>
          <w:szCs w:val="26"/>
        </w:rPr>
      </w:pPr>
      <w:r w:rsidRPr="001B7BB8">
        <w:rPr>
          <w:sz w:val="26"/>
          <w:szCs w:val="26"/>
        </w:rPr>
        <w:t>Наоборот,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6A53DC" w:rsidRPr="001B7BB8" w:rsidRDefault="006A53DC" w:rsidP="001B7BB8">
      <w:pPr>
        <w:pStyle w:val="a3"/>
        <w:jc w:val="both"/>
        <w:rPr>
          <w:sz w:val="26"/>
          <w:szCs w:val="26"/>
        </w:rPr>
      </w:pPr>
      <w:r w:rsidRPr="001B7BB8">
        <w:rPr>
          <w:sz w:val="26"/>
          <w:szCs w:val="26"/>
        </w:rPr>
        <w:t xml:space="preserve">Извещаем, что правообладатели объектов недвижимости или любые заинтересованные лица могут обратиться в Администрацию </w:t>
      </w:r>
      <w:proofErr w:type="spellStart"/>
      <w:r w:rsidR="001B7BB8" w:rsidRPr="001B7BB8">
        <w:rPr>
          <w:sz w:val="26"/>
          <w:szCs w:val="26"/>
        </w:rPr>
        <w:t>Харовского</w:t>
      </w:r>
      <w:proofErr w:type="spellEnd"/>
      <w:r w:rsidR="001B7BB8" w:rsidRPr="001B7BB8">
        <w:rPr>
          <w:sz w:val="26"/>
          <w:szCs w:val="26"/>
        </w:rPr>
        <w:t xml:space="preserve"> </w:t>
      </w:r>
      <w:r w:rsidRPr="001B7BB8">
        <w:rPr>
          <w:sz w:val="26"/>
          <w:szCs w:val="26"/>
        </w:rPr>
        <w:t>района (</w:t>
      </w:r>
      <w:r w:rsidR="001B7BB8" w:rsidRPr="001B7BB8">
        <w:rPr>
          <w:sz w:val="26"/>
          <w:szCs w:val="26"/>
        </w:rPr>
        <w:t>комитет по управлению имуществом) по</w:t>
      </w:r>
      <w:r w:rsidRPr="001B7BB8">
        <w:rPr>
          <w:sz w:val="26"/>
          <w:szCs w:val="26"/>
        </w:rPr>
        <w:t xml:space="preserve"> адресу: </w:t>
      </w:r>
      <w:r w:rsidR="001B7BB8" w:rsidRPr="001B7BB8">
        <w:rPr>
          <w:sz w:val="26"/>
          <w:szCs w:val="26"/>
        </w:rPr>
        <w:t xml:space="preserve">162250 Вологодская область, </w:t>
      </w:r>
      <w:proofErr w:type="spellStart"/>
      <w:r w:rsidR="001B7BB8" w:rsidRPr="001B7BB8">
        <w:rPr>
          <w:sz w:val="26"/>
          <w:szCs w:val="26"/>
        </w:rPr>
        <w:t>г.Харовск</w:t>
      </w:r>
      <w:proofErr w:type="spellEnd"/>
      <w:r w:rsidR="001B7BB8" w:rsidRPr="001B7BB8">
        <w:rPr>
          <w:sz w:val="26"/>
          <w:szCs w:val="26"/>
        </w:rPr>
        <w:t xml:space="preserve">, </w:t>
      </w:r>
      <w:proofErr w:type="spellStart"/>
      <w:r w:rsidR="001B7BB8" w:rsidRPr="001B7BB8">
        <w:rPr>
          <w:sz w:val="26"/>
          <w:szCs w:val="26"/>
        </w:rPr>
        <w:t>пл.Октябрьская</w:t>
      </w:r>
      <w:proofErr w:type="spellEnd"/>
      <w:r w:rsidR="001B7BB8" w:rsidRPr="001B7BB8">
        <w:rPr>
          <w:sz w:val="26"/>
          <w:szCs w:val="26"/>
        </w:rPr>
        <w:t>, д.3</w:t>
      </w:r>
      <w:r w:rsidRPr="001B7BB8">
        <w:rPr>
          <w:sz w:val="26"/>
          <w:szCs w:val="26"/>
        </w:rPr>
        <w:t xml:space="preserve">, </w:t>
      </w:r>
      <w:proofErr w:type="spellStart"/>
      <w:r w:rsidRPr="001B7BB8">
        <w:rPr>
          <w:sz w:val="26"/>
          <w:szCs w:val="26"/>
        </w:rPr>
        <w:t>каб</w:t>
      </w:r>
      <w:proofErr w:type="spellEnd"/>
      <w:r w:rsidRPr="001B7BB8">
        <w:rPr>
          <w:sz w:val="26"/>
          <w:szCs w:val="26"/>
        </w:rPr>
        <w:t xml:space="preserve">. </w:t>
      </w:r>
      <w:r w:rsidR="001B7BB8" w:rsidRPr="001B7BB8">
        <w:rPr>
          <w:sz w:val="26"/>
          <w:szCs w:val="26"/>
        </w:rPr>
        <w:t>9</w:t>
      </w:r>
      <w:r w:rsidRPr="001B7BB8">
        <w:rPr>
          <w:sz w:val="26"/>
          <w:szCs w:val="26"/>
        </w:rPr>
        <w:t xml:space="preserve"> (тел.: </w:t>
      </w:r>
      <w:r w:rsidR="001B7BB8" w:rsidRPr="001B7BB8">
        <w:rPr>
          <w:sz w:val="26"/>
          <w:szCs w:val="26"/>
        </w:rPr>
        <w:t>2-17-26</w:t>
      </w:r>
      <w:r w:rsidRPr="001B7BB8">
        <w:rPr>
          <w:sz w:val="26"/>
          <w:szCs w:val="26"/>
        </w:rPr>
        <w:t>, график работы понедельник</w:t>
      </w:r>
      <w:r w:rsidR="001B7BB8" w:rsidRPr="001B7BB8">
        <w:rPr>
          <w:sz w:val="26"/>
          <w:szCs w:val="26"/>
        </w:rPr>
        <w:t xml:space="preserve"> - пятница</w:t>
      </w:r>
      <w:r w:rsidRPr="001B7BB8">
        <w:rPr>
          <w:sz w:val="26"/>
          <w:szCs w:val="26"/>
        </w:rPr>
        <w:t xml:space="preserve"> с 08:00 до 17:00, обед с 12:00 час. 13:00 час.) 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Администрации лично, почтой или на адрес электронной почты </w:t>
      </w:r>
      <w:hyperlink r:id="rId4" w:history="1">
        <w:r w:rsidR="001B7BB8" w:rsidRPr="001B7BB8">
          <w:rPr>
            <w:rStyle w:val="a5"/>
            <w:sz w:val="26"/>
            <w:szCs w:val="26"/>
            <w:lang w:val="en-US"/>
          </w:rPr>
          <w:t>kymi</w:t>
        </w:r>
        <w:r w:rsidR="001B7BB8" w:rsidRPr="001B7BB8">
          <w:rPr>
            <w:rStyle w:val="a5"/>
            <w:sz w:val="26"/>
            <w:szCs w:val="26"/>
          </w:rPr>
          <w:t>2019@</w:t>
        </w:r>
        <w:r w:rsidR="001B7BB8" w:rsidRPr="001B7BB8">
          <w:rPr>
            <w:rStyle w:val="a5"/>
            <w:sz w:val="26"/>
            <w:szCs w:val="26"/>
            <w:lang w:val="en-US"/>
          </w:rPr>
          <w:t>mail</w:t>
        </w:r>
        <w:r w:rsidR="001B7BB8" w:rsidRPr="001B7BB8">
          <w:rPr>
            <w:rStyle w:val="a5"/>
            <w:sz w:val="26"/>
            <w:szCs w:val="26"/>
          </w:rPr>
          <w:t>.ru</w:t>
        </w:r>
      </w:hyperlink>
      <w:r w:rsidRPr="001B7BB8">
        <w:rPr>
          <w:sz w:val="26"/>
          <w:szCs w:val="26"/>
        </w:rPr>
        <w:t>. 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</w:t>
      </w:r>
      <w:bookmarkStart w:id="0" w:name="_GoBack"/>
      <w:bookmarkEnd w:id="0"/>
      <w:r w:rsidRPr="001B7BB8">
        <w:rPr>
          <w:sz w:val="26"/>
          <w:szCs w:val="26"/>
        </w:rPr>
        <w:t xml:space="preserve">яющего личность, а также сведения о страховом номере </w:t>
      </w:r>
      <w:r w:rsidRPr="001B7BB8">
        <w:rPr>
          <w:sz w:val="26"/>
          <w:szCs w:val="26"/>
        </w:rPr>
        <w:lastRenderedPageBreak/>
        <w:t>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1B7BB8" w:rsidRPr="001B7BB8" w:rsidRDefault="006A53DC" w:rsidP="001B7BB8">
      <w:pPr>
        <w:pStyle w:val="a3"/>
        <w:jc w:val="both"/>
        <w:rPr>
          <w:sz w:val="26"/>
          <w:szCs w:val="26"/>
        </w:rPr>
      </w:pPr>
      <w:r w:rsidRPr="001B7BB8">
        <w:rPr>
          <w:sz w:val="26"/>
          <w:szCs w:val="26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proofErr w:type="spellStart"/>
      <w:r w:rsidR="001B7BB8" w:rsidRPr="001B7BB8">
        <w:rPr>
          <w:sz w:val="26"/>
          <w:szCs w:val="26"/>
        </w:rPr>
        <w:t>Харовского</w:t>
      </w:r>
      <w:proofErr w:type="spellEnd"/>
      <w:r w:rsidRPr="001B7BB8">
        <w:rPr>
          <w:sz w:val="26"/>
          <w:szCs w:val="26"/>
        </w:rPr>
        <w:t xml:space="preserve"> района в информационно-телекоммуникационной сети «Интернет» по адресу: </w:t>
      </w:r>
    </w:p>
    <w:p w:rsidR="006A53DC" w:rsidRPr="001B7BB8" w:rsidRDefault="001B7BB8" w:rsidP="001B7BB8">
      <w:pPr>
        <w:pStyle w:val="a3"/>
        <w:jc w:val="both"/>
        <w:rPr>
          <w:sz w:val="26"/>
          <w:szCs w:val="26"/>
        </w:rPr>
      </w:pPr>
      <w:r w:rsidRPr="001B7BB8">
        <w:rPr>
          <w:sz w:val="26"/>
          <w:szCs w:val="26"/>
        </w:rPr>
        <w:t xml:space="preserve"> </w:t>
      </w:r>
      <w:r w:rsidR="006A53DC" w:rsidRPr="001B7BB8">
        <w:rPr>
          <w:sz w:val="26"/>
          <w:szCs w:val="26"/>
        </w:rPr>
        <w:t>Дополнительно   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 не уплачивается. Указанные изменения вступили в силу с 01.01.2021.</w:t>
      </w:r>
    </w:p>
    <w:p w:rsidR="006A53DC" w:rsidRPr="001B7BB8" w:rsidRDefault="001B7BB8" w:rsidP="001B7BB8">
      <w:pPr>
        <w:pStyle w:val="a3"/>
        <w:jc w:val="both"/>
        <w:rPr>
          <w:sz w:val="26"/>
          <w:szCs w:val="26"/>
        </w:rPr>
      </w:pPr>
      <w:hyperlink r:id="rId5" w:tgtFrame="_blank" w:history="1">
        <w:r w:rsidR="006A53DC" w:rsidRPr="001B7BB8">
          <w:rPr>
            <w:rStyle w:val="a5"/>
            <w:sz w:val="26"/>
            <w:szCs w:val="26"/>
          </w:rPr>
          <w:t>Перечни ранее учтенных объектов</w:t>
        </w:r>
      </w:hyperlink>
    </w:p>
    <w:p w:rsidR="00486F81" w:rsidRPr="001B7BB8" w:rsidRDefault="00486F81" w:rsidP="001B7BB8">
      <w:pPr>
        <w:jc w:val="both"/>
        <w:rPr>
          <w:sz w:val="26"/>
          <w:szCs w:val="26"/>
        </w:rPr>
      </w:pPr>
    </w:p>
    <w:sectPr w:rsidR="00486F81" w:rsidRPr="001B7BB8" w:rsidSect="001B7BB8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73"/>
    <w:rsid w:val="001B7BB8"/>
    <w:rsid w:val="00262B73"/>
    <w:rsid w:val="00486F81"/>
    <w:rsid w:val="006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C321"/>
  <w15:chartTrackingRefBased/>
  <w15:docId w15:val="{151F160D-BFDE-4718-9FB6-9EDD2EEC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53DC"/>
    <w:rPr>
      <w:i/>
      <w:iCs/>
    </w:rPr>
  </w:style>
  <w:style w:type="character" w:styleId="a5">
    <w:name w:val="Hyperlink"/>
    <w:basedOn w:val="a0"/>
    <w:uiPriority w:val="99"/>
    <w:unhideWhenUsed/>
    <w:rsid w:val="006A5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gv.rk.gov.ru/uploads/txteditor/krgv/attachments/articles/d4/1d/8c/d98f00b204e9800998ecf8427e/phpTw3yYX_%D0%9F%D0%B5%D1%80%D0%B5%D1%87%D0%BD%D0%B8%20%D1%80%D0%B0%D0%BD%D0%B5%D0%B5%20%D1%83%D1%87%D1%82%D0%B5%D0%BD%D0%BD%D1%8B%D1%85%20%D0%BE%D0%B1%D1%8A%D0%B5%D0%BA%D1%82%D0%BE%D0%B2.xls" TargetMode="External"/><Relationship Id="rId4" Type="http://schemas.openxmlformats.org/officeDocument/2006/relationships/hyperlink" Target="mailto:kymi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3</cp:revision>
  <dcterms:created xsi:type="dcterms:W3CDTF">2021-09-30T12:45:00Z</dcterms:created>
  <dcterms:modified xsi:type="dcterms:W3CDTF">2021-09-30T12:54:00Z</dcterms:modified>
</cp:coreProperties>
</file>