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D98" w:rsidRPr="000E5D98" w:rsidRDefault="000E5D98" w:rsidP="000E5D98">
      <w:pPr>
        <w:shd w:val="clear" w:color="auto" w:fill="FFFFFF"/>
        <w:spacing w:before="100" w:beforeAutospacing="1" w:after="100" w:afterAutospacing="1" w:line="240" w:lineRule="auto"/>
        <w:jc w:val="center"/>
        <w:outlineLvl w:val="1"/>
        <w:rPr>
          <w:rFonts w:ascii="Open Sans" w:eastAsia="Times New Roman" w:hAnsi="Open Sans" w:cs="Times New Roman"/>
          <w:b/>
          <w:bCs/>
          <w:color w:val="000000"/>
          <w:sz w:val="36"/>
          <w:szCs w:val="36"/>
          <w:lang w:eastAsia="ru-RU"/>
        </w:rPr>
      </w:pPr>
      <w:r w:rsidRPr="000E5D98">
        <w:rPr>
          <w:rFonts w:ascii="Open Sans" w:eastAsia="Times New Roman" w:hAnsi="Open Sans" w:cs="Times New Roman"/>
          <w:b/>
          <w:bCs/>
          <w:color w:val="000000"/>
          <w:sz w:val="36"/>
          <w:szCs w:val="36"/>
          <w:lang w:eastAsia="ru-RU"/>
        </w:rPr>
        <w:t>Статья 157 УК РФ. Злостное уклонение от уплаты алиментов</w:t>
      </w:r>
    </w:p>
    <w:p w:rsidR="000E5D98" w:rsidRPr="000E5D98" w:rsidRDefault="000E5D98" w:rsidP="000E5D98">
      <w:pPr>
        <w:shd w:val="clear" w:color="auto" w:fill="FFFFFF"/>
        <w:spacing w:after="0" w:line="240" w:lineRule="auto"/>
        <w:ind w:firstLine="709"/>
        <w:jc w:val="both"/>
        <w:rPr>
          <w:rFonts w:ascii="Open Sans" w:eastAsia="Times New Roman" w:hAnsi="Open Sans" w:cs="Times New Roman"/>
          <w:color w:val="000000"/>
          <w:sz w:val="27"/>
          <w:szCs w:val="27"/>
          <w:lang w:eastAsia="ru-RU"/>
        </w:rPr>
      </w:pPr>
      <w:bookmarkStart w:id="0" w:name="116"/>
      <w:bookmarkEnd w:id="0"/>
      <w:r w:rsidRPr="000E5D98">
        <w:rPr>
          <w:rFonts w:ascii="Open Sans" w:eastAsia="Times New Roman" w:hAnsi="Open Sans" w:cs="Times New Roman"/>
          <w:color w:val="000000"/>
          <w:sz w:val="27"/>
          <w:szCs w:val="27"/>
          <w:lang w:eastAsia="ru-RU"/>
        </w:rPr>
        <w:t>Согласно ст. 80 СК родители обязаны содержать своих несовершеннолетних детей.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 В ст. 85 СК предусматривается обязанность родителей содержать своих нетрудоспособных совершеннолетних детей, нуждающихся в помощи, а в ст. 87 СК - обязанность трудоспособных совершеннолетних детей содержать своих нетрудоспособных нуждающихся в помощи родителей.</w:t>
      </w:r>
    </w:p>
    <w:p w:rsidR="000E5D98" w:rsidRPr="000E5D98" w:rsidRDefault="000E5D98" w:rsidP="000E5D98">
      <w:pPr>
        <w:shd w:val="clear" w:color="auto" w:fill="FFFFFF"/>
        <w:spacing w:after="0" w:line="240" w:lineRule="auto"/>
        <w:ind w:firstLine="709"/>
        <w:jc w:val="both"/>
        <w:rPr>
          <w:rFonts w:ascii="Open Sans" w:eastAsia="Times New Roman" w:hAnsi="Open Sans" w:cs="Times New Roman"/>
          <w:color w:val="000000"/>
          <w:sz w:val="27"/>
          <w:szCs w:val="27"/>
          <w:lang w:eastAsia="ru-RU"/>
        </w:rPr>
      </w:pPr>
      <w:r w:rsidRPr="000E5D98">
        <w:rPr>
          <w:rFonts w:ascii="Open Sans" w:eastAsia="Times New Roman" w:hAnsi="Open Sans" w:cs="Times New Roman"/>
          <w:color w:val="000000"/>
          <w:sz w:val="27"/>
          <w:szCs w:val="27"/>
          <w:lang w:eastAsia="ru-RU"/>
        </w:rPr>
        <w:t>Объектом данных преступлений являются интересы семьи, общественные отношения по обеспечению материальных условий физического, интеллектуального и нравственного развития личности несовершеннолетнего или нормального материального существования нетрудоспособного совершеннолетнего (ч. 1 ст. 157 УК), а также общественные отношения по обеспечению нормального материального существования нетрудоспособных родителей (ч. 2 ст. 157 УК).</w:t>
      </w:r>
    </w:p>
    <w:p w:rsidR="000E5D98" w:rsidRPr="000E5D98" w:rsidRDefault="000E5D98" w:rsidP="000E5D98">
      <w:pPr>
        <w:pBdr>
          <w:top w:val="single" w:sz="6" w:space="1" w:color="auto"/>
        </w:pBdr>
        <w:spacing w:after="0" w:line="240" w:lineRule="auto"/>
        <w:jc w:val="center"/>
        <w:rPr>
          <w:rFonts w:ascii="Arial" w:eastAsia="Times New Roman" w:hAnsi="Arial" w:cs="Arial"/>
          <w:vanish/>
          <w:sz w:val="16"/>
          <w:szCs w:val="16"/>
          <w:lang w:eastAsia="ru-RU"/>
        </w:rPr>
      </w:pPr>
      <w:r w:rsidRPr="000E5D98">
        <w:rPr>
          <w:rFonts w:ascii="Arial" w:eastAsia="Times New Roman" w:hAnsi="Arial" w:cs="Arial"/>
          <w:vanish/>
          <w:sz w:val="16"/>
          <w:szCs w:val="16"/>
          <w:lang w:eastAsia="ru-RU"/>
        </w:rPr>
        <w:t>Конец формы</w:t>
      </w:r>
    </w:p>
    <w:p w:rsidR="000E5D98" w:rsidRPr="000E5D98" w:rsidRDefault="000E5D98" w:rsidP="000E5D98">
      <w:pPr>
        <w:shd w:val="clear" w:color="auto" w:fill="FFFFFF"/>
        <w:spacing w:before="100" w:beforeAutospacing="1" w:after="100" w:afterAutospacing="1" w:line="240" w:lineRule="auto"/>
        <w:jc w:val="center"/>
        <w:outlineLvl w:val="2"/>
        <w:rPr>
          <w:rFonts w:ascii="Open Sans" w:eastAsia="Times New Roman" w:hAnsi="Open Sans" w:cs="Times New Roman"/>
          <w:b/>
          <w:bCs/>
          <w:color w:val="000000"/>
          <w:sz w:val="33"/>
          <w:szCs w:val="33"/>
          <w:lang w:eastAsia="ru-RU"/>
        </w:rPr>
      </w:pPr>
      <w:bookmarkStart w:id="1" w:name="1142"/>
      <w:bookmarkEnd w:id="1"/>
      <w:r w:rsidRPr="000E5D98">
        <w:rPr>
          <w:rFonts w:ascii="Open Sans" w:eastAsia="Times New Roman" w:hAnsi="Open Sans" w:cs="Times New Roman"/>
          <w:b/>
          <w:bCs/>
          <w:color w:val="000000"/>
          <w:sz w:val="33"/>
          <w:szCs w:val="33"/>
          <w:lang w:eastAsia="ru-RU"/>
        </w:rPr>
        <w:t>Ответственность</w:t>
      </w:r>
    </w:p>
    <w:p w:rsidR="000E5D98" w:rsidRPr="000E5D98" w:rsidRDefault="000E5D98" w:rsidP="000E5D98">
      <w:pPr>
        <w:shd w:val="clear" w:color="auto" w:fill="FFFFFF"/>
        <w:spacing w:before="100" w:beforeAutospacing="1" w:after="100" w:afterAutospacing="1" w:line="240" w:lineRule="auto"/>
        <w:ind w:firstLine="708"/>
        <w:jc w:val="both"/>
        <w:rPr>
          <w:rFonts w:ascii="Open Sans" w:eastAsia="Times New Roman" w:hAnsi="Open Sans" w:cs="Times New Roman"/>
          <w:color w:val="000000"/>
          <w:sz w:val="27"/>
          <w:szCs w:val="27"/>
          <w:lang w:eastAsia="ru-RU"/>
        </w:rPr>
      </w:pPr>
      <w:r w:rsidRPr="000E5D98">
        <w:rPr>
          <w:rFonts w:ascii="Open Sans" w:eastAsia="Times New Roman" w:hAnsi="Open Sans" w:cs="Times New Roman"/>
          <w:color w:val="000000"/>
          <w:sz w:val="27"/>
          <w:szCs w:val="27"/>
          <w:lang w:eastAsia="ru-RU"/>
        </w:rPr>
        <w:t>Так, согласно УК РФ,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w:t>
      </w:r>
    </w:p>
    <w:p w:rsidR="000E5D98" w:rsidRPr="000E5D98" w:rsidRDefault="000E5D98" w:rsidP="000E5D98">
      <w:pPr>
        <w:pBdr>
          <w:left w:val="single" w:sz="12" w:space="15" w:color="4475C9"/>
        </w:pBdr>
        <w:shd w:val="clear" w:color="auto" w:fill="E7ECF6"/>
        <w:spacing w:before="100" w:beforeAutospacing="1" w:after="100" w:afterAutospacing="1" w:line="240" w:lineRule="auto"/>
        <w:rPr>
          <w:rFonts w:ascii="Open Sans" w:eastAsia="Times New Roman" w:hAnsi="Open Sans" w:cs="Times New Roman"/>
          <w:b/>
          <w:bCs/>
          <w:i/>
          <w:iCs/>
          <w:color w:val="4475C9"/>
          <w:sz w:val="27"/>
          <w:szCs w:val="27"/>
          <w:lang w:eastAsia="ru-RU"/>
        </w:rPr>
      </w:pPr>
      <w:r w:rsidRPr="000E5D98">
        <w:rPr>
          <w:rFonts w:ascii="Open Sans" w:eastAsia="Times New Roman" w:hAnsi="Open Sans" w:cs="Times New Roman"/>
          <w:b/>
          <w:bCs/>
          <w:i/>
          <w:iCs/>
          <w:color w:val="4475C9"/>
          <w:sz w:val="27"/>
          <w:szCs w:val="27"/>
          <w:lang w:eastAsia="ru-RU"/>
        </w:rP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rsidR="000E5D98" w:rsidRPr="000E5D98" w:rsidRDefault="000E5D98" w:rsidP="000E5D98">
      <w:pPr>
        <w:shd w:val="clear" w:color="auto" w:fill="FFFFFF"/>
        <w:spacing w:before="100" w:beforeAutospacing="1" w:after="100" w:afterAutospacing="1" w:line="240" w:lineRule="auto"/>
        <w:ind w:firstLine="708"/>
        <w:jc w:val="both"/>
        <w:rPr>
          <w:rFonts w:ascii="Open Sans" w:eastAsia="Times New Roman" w:hAnsi="Open Sans" w:cs="Times New Roman"/>
          <w:color w:val="000000"/>
          <w:sz w:val="27"/>
          <w:szCs w:val="27"/>
          <w:lang w:eastAsia="ru-RU"/>
        </w:rPr>
      </w:pPr>
      <w:proofErr w:type="gramStart"/>
      <w:r w:rsidRPr="000E5D98">
        <w:rPr>
          <w:rFonts w:ascii="Open Sans" w:eastAsia="Times New Roman" w:hAnsi="Open Sans" w:cs="Times New Roman"/>
          <w:color w:val="000000"/>
          <w:sz w:val="27"/>
          <w:szCs w:val="27"/>
          <w:lang w:eastAsia="ru-RU"/>
        </w:rPr>
        <w:t>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roofErr w:type="gramEnd"/>
    </w:p>
    <w:p w:rsidR="000E5D98" w:rsidRPr="000E5D98" w:rsidRDefault="000E5D98" w:rsidP="000E5D98">
      <w:pPr>
        <w:shd w:val="clear" w:color="auto" w:fill="FFFFFF"/>
        <w:spacing w:before="100" w:beforeAutospacing="1" w:after="100" w:afterAutospacing="1" w:line="240" w:lineRule="auto"/>
        <w:ind w:firstLine="708"/>
        <w:jc w:val="both"/>
        <w:rPr>
          <w:rFonts w:ascii="Open Sans" w:eastAsia="Times New Roman" w:hAnsi="Open Sans" w:cs="Times New Roman"/>
          <w:color w:val="000000"/>
          <w:sz w:val="27"/>
          <w:szCs w:val="27"/>
          <w:lang w:eastAsia="ru-RU"/>
        </w:rPr>
      </w:pPr>
      <w:r w:rsidRPr="000E5D98">
        <w:rPr>
          <w:rFonts w:ascii="Open Sans" w:eastAsia="Times New Roman" w:hAnsi="Open Sans" w:cs="Times New Roman"/>
          <w:color w:val="000000"/>
          <w:sz w:val="27"/>
          <w:szCs w:val="27"/>
          <w:lang w:eastAsia="ru-RU"/>
        </w:rPr>
        <w:t>Необходимо отметить, что при рассмотрении таких дел судам следует тщательно проверять причины уклонения от содержания и его характер. Например, если лицо, обязанное к уплате алиментов, длительное время не имеет работы по уважительной причине (длительной болезни, увольнения администрацией предприятия или организации, а активные действия по подысканию новой работы оказались безуспешными), то в этом случае длительная неуплата средств на содержание детей или родителей не может считаться уголовно наказуемой.</w:t>
      </w:r>
    </w:p>
    <w:p w:rsidR="000E5D98" w:rsidRDefault="000E5D98" w:rsidP="000E5D98">
      <w:pPr>
        <w:pBdr>
          <w:top w:val="single" w:sz="6" w:space="1" w:color="auto"/>
        </w:pBdr>
        <w:spacing w:after="0" w:line="240" w:lineRule="auto"/>
        <w:jc w:val="center"/>
        <w:rPr>
          <w:rFonts w:ascii="Arial" w:eastAsia="Times New Roman" w:hAnsi="Arial" w:cs="Arial"/>
          <w:sz w:val="16"/>
          <w:szCs w:val="16"/>
          <w:lang w:eastAsia="ru-RU"/>
        </w:rPr>
      </w:pPr>
      <w:bookmarkStart w:id="2" w:name="2699"/>
      <w:bookmarkEnd w:id="2"/>
    </w:p>
    <w:p w:rsidR="000E5D98" w:rsidRPr="000E5D98" w:rsidRDefault="000E5D98" w:rsidP="000E5D98">
      <w:pPr>
        <w:pBdr>
          <w:top w:val="single" w:sz="6" w:space="1" w:color="auto"/>
        </w:pBdr>
        <w:spacing w:after="0" w:line="240" w:lineRule="auto"/>
        <w:jc w:val="center"/>
        <w:rPr>
          <w:rFonts w:ascii="Arial" w:eastAsia="Times New Roman" w:hAnsi="Arial" w:cs="Arial"/>
          <w:vanish/>
          <w:sz w:val="16"/>
          <w:szCs w:val="16"/>
          <w:lang w:eastAsia="ru-RU"/>
        </w:rPr>
      </w:pPr>
      <w:r w:rsidRPr="000E5D98">
        <w:rPr>
          <w:rFonts w:ascii="Arial" w:eastAsia="Times New Roman" w:hAnsi="Arial" w:cs="Arial"/>
          <w:vanish/>
          <w:sz w:val="16"/>
          <w:szCs w:val="16"/>
          <w:lang w:eastAsia="ru-RU"/>
        </w:rPr>
        <w:lastRenderedPageBreak/>
        <w:t>Конец формы</w:t>
      </w:r>
    </w:p>
    <w:p w:rsidR="000E5D98" w:rsidRPr="000E5D98" w:rsidRDefault="000E5D98" w:rsidP="000E5D98">
      <w:pPr>
        <w:shd w:val="clear" w:color="auto" w:fill="FFFFFF"/>
        <w:spacing w:before="100" w:beforeAutospacing="1" w:after="100" w:afterAutospacing="1" w:line="240" w:lineRule="auto"/>
        <w:jc w:val="center"/>
        <w:outlineLvl w:val="2"/>
        <w:rPr>
          <w:rFonts w:ascii="Open Sans" w:eastAsia="Times New Roman" w:hAnsi="Open Sans" w:cs="Times New Roman"/>
          <w:b/>
          <w:bCs/>
          <w:color w:val="000000"/>
          <w:sz w:val="33"/>
          <w:szCs w:val="33"/>
          <w:lang w:eastAsia="ru-RU"/>
        </w:rPr>
      </w:pPr>
      <w:bookmarkStart w:id="3" w:name="2769"/>
      <w:bookmarkEnd w:id="3"/>
      <w:r w:rsidRPr="000E5D98">
        <w:rPr>
          <w:rFonts w:ascii="Open Sans" w:eastAsia="Times New Roman" w:hAnsi="Open Sans" w:cs="Times New Roman"/>
          <w:b/>
          <w:bCs/>
          <w:color w:val="000000"/>
          <w:sz w:val="33"/>
          <w:szCs w:val="33"/>
          <w:lang w:eastAsia="ru-RU"/>
        </w:rPr>
        <w:t>Соглашение об уплате алиментов</w:t>
      </w:r>
    </w:p>
    <w:p w:rsidR="000E5D98" w:rsidRPr="000E5D98" w:rsidRDefault="000E5D98" w:rsidP="000E5D98">
      <w:pPr>
        <w:shd w:val="clear" w:color="auto" w:fill="FFFFFF"/>
        <w:spacing w:after="0" w:line="240" w:lineRule="auto"/>
        <w:ind w:firstLine="709"/>
        <w:jc w:val="both"/>
        <w:rPr>
          <w:rFonts w:ascii="Open Sans" w:eastAsia="Times New Roman" w:hAnsi="Open Sans" w:cs="Times New Roman"/>
          <w:color w:val="000000"/>
          <w:sz w:val="27"/>
          <w:szCs w:val="27"/>
          <w:lang w:eastAsia="ru-RU"/>
        </w:rPr>
      </w:pPr>
      <w:r w:rsidRPr="000E5D98">
        <w:rPr>
          <w:rFonts w:ascii="Open Sans" w:eastAsia="Times New Roman" w:hAnsi="Open Sans" w:cs="Times New Roman"/>
          <w:color w:val="000000"/>
          <w:sz w:val="27"/>
          <w:szCs w:val="27"/>
          <w:lang w:eastAsia="ru-RU"/>
        </w:rPr>
        <w:t>Согласно нормам семейного права, стороны могут самостоятельно заключить соглашение об обеспечении содержания своих несовершеннолетних детей, совершеннолетних недееспособных детей, а также супругов (бывших супругов) и иных членов семьи, имеющих право на алименты. В случае если одна из сторон или оба признаны недееспособными, договор заключается лицами, являющимися их законными представителями.</w:t>
      </w:r>
    </w:p>
    <w:p w:rsidR="000E5D98" w:rsidRPr="000E5D98" w:rsidRDefault="000E5D98" w:rsidP="000E5D98">
      <w:pPr>
        <w:shd w:val="clear" w:color="auto" w:fill="FFFFFF"/>
        <w:spacing w:after="0" w:line="240" w:lineRule="auto"/>
        <w:ind w:firstLine="709"/>
        <w:jc w:val="both"/>
        <w:rPr>
          <w:rFonts w:ascii="Open Sans" w:eastAsia="Times New Roman" w:hAnsi="Open Sans" w:cs="Times New Roman"/>
          <w:color w:val="000000"/>
          <w:sz w:val="27"/>
          <w:szCs w:val="27"/>
          <w:lang w:eastAsia="ru-RU"/>
        </w:rPr>
      </w:pPr>
      <w:r w:rsidRPr="000E5D98">
        <w:rPr>
          <w:rFonts w:ascii="Open Sans" w:eastAsia="Times New Roman" w:hAnsi="Open Sans" w:cs="Times New Roman"/>
          <w:color w:val="000000"/>
          <w:sz w:val="27"/>
          <w:szCs w:val="27"/>
          <w:lang w:eastAsia="ru-RU"/>
        </w:rPr>
        <w:t>Соглашение об уплате алиментов составляется в письменной форме, подписывается сторонами и в обязательном порядке заверяется нотариусом. В документе необходимо указывать размер, условия и порядок выплаты содержания. Соглашение, оформленное в соответствии с требованиями закона, имеет силу исполнительного листа.</w:t>
      </w:r>
    </w:p>
    <w:p w:rsidR="000E5D98" w:rsidRPr="000E5D98" w:rsidRDefault="000E5D98" w:rsidP="000E5D98">
      <w:pPr>
        <w:shd w:val="clear" w:color="auto" w:fill="FFFFFF"/>
        <w:spacing w:after="0" w:line="240" w:lineRule="auto"/>
        <w:ind w:firstLine="708"/>
        <w:jc w:val="both"/>
        <w:rPr>
          <w:rFonts w:ascii="Open Sans" w:eastAsia="Times New Roman" w:hAnsi="Open Sans" w:cs="Times New Roman"/>
          <w:color w:val="000000"/>
          <w:sz w:val="27"/>
          <w:szCs w:val="27"/>
          <w:lang w:eastAsia="ru-RU"/>
        </w:rPr>
      </w:pPr>
      <w:r w:rsidRPr="000E5D98">
        <w:rPr>
          <w:rFonts w:ascii="Open Sans" w:eastAsia="Times New Roman" w:hAnsi="Open Sans" w:cs="Times New Roman"/>
          <w:color w:val="000000"/>
          <w:sz w:val="27"/>
          <w:szCs w:val="27"/>
          <w:lang w:eastAsia="ru-RU"/>
        </w:rPr>
        <w:t>Договор относительно предоставления содержания ребенка может быть заключен как после расторжения брака, так и в браке. В соответствии с законом, размер алиментов на детей, не достигших совершеннолетия, а также на недееспособных совершеннолетних лиц не могут быть меньше того, который был бы назначен судом. При наличии одного несовершеннолетнего ребенка выплаты должны составлять 25 процентов от доходов родителя, при наличии двух детей – 33 процентов, троих и больше – 50 процентов.</w:t>
      </w:r>
    </w:p>
    <w:p w:rsidR="000E5D98" w:rsidRPr="000E5D98" w:rsidRDefault="000E5D98" w:rsidP="000E5D98">
      <w:pPr>
        <w:pBdr>
          <w:left w:val="single" w:sz="12" w:space="15" w:color="4475C9"/>
        </w:pBdr>
        <w:shd w:val="clear" w:color="auto" w:fill="E7ECF6"/>
        <w:spacing w:after="0" w:line="240" w:lineRule="auto"/>
        <w:ind w:firstLine="709"/>
        <w:jc w:val="both"/>
        <w:rPr>
          <w:rFonts w:ascii="Open Sans" w:eastAsia="Times New Roman" w:hAnsi="Open Sans" w:cs="Times New Roman"/>
          <w:b/>
          <w:bCs/>
          <w:i/>
          <w:iCs/>
          <w:color w:val="4475C9"/>
          <w:sz w:val="27"/>
          <w:szCs w:val="27"/>
          <w:lang w:eastAsia="ru-RU"/>
        </w:rPr>
      </w:pPr>
      <w:r w:rsidRPr="000E5D98">
        <w:rPr>
          <w:rFonts w:ascii="Open Sans" w:eastAsia="Times New Roman" w:hAnsi="Open Sans" w:cs="Times New Roman"/>
          <w:b/>
          <w:bCs/>
          <w:i/>
          <w:iCs/>
          <w:color w:val="4475C9"/>
          <w:sz w:val="27"/>
          <w:szCs w:val="27"/>
          <w:lang w:eastAsia="ru-RU"/>
        </w:rPr>
        <w:t>Кроме того, следует учитывать, есть ли у платящего родителя дети от других матерей (отцов). Например, если у него имеется ребенок от одного брака и ребенок от другого, то он вправе выделять на каждого по 16.5 процентов от своего заработка, что в сумме составит 33 процента. В соглашении надо обязательно указывать валюту, в которой будет выплачиваться содержание.</w:t>
      </w:r>
    </w:p>
    <w:p w:rsidR="000E5D98" w:rsidRPr="000E5D98" w:rsidRDefault="000E5D98" w:rsidP="000E5D98">
      <w:pPr>
        <w:shd w:val="clear" w:color="auto" w:fill="FFFFFF"/>
        <w:spacing w:after="0" w:line="240" w:lineRule="auto"/>
        <w:ind w:firstLine="709"/>
        <w:jc w:val="both"/>
        <w:rPr>
          <w:rFonts w:ascii="Open Sans" w:eastAsia="Times New Roman" w:hAnsi="Open Sans" w:cs="Times New Roman"/>
          <w:color w:val="000000"/>
          <w:sz w:val="27"/>
          <w:szCs w:val="27"/>
          <w:lang w:eastAsia="ru-RU"/>
        </w:rPr>
      </w:pPr>
      <w:r w:rsidRPr="000E5D98">
        <w:rPr>
          <w:rFonts w:ascii="Open Sans" w:eastAsia="Times New Roman" w:hAnsi="Open Sans" w:cs="Times New Roman"/>
          <w:color w:val="000000"/>
          <w:sz w:val="27"/>
          <w:szCs w:val="27"/>
          <w:lang w:eastAsia="ru-RU"/>
        </w:rPr>
        <w:t>Также рекомендуется предусмотреть способ индексации размера алиментов. Если данный вопрос не обговаривается сторонами заранее, то индексация происходит в соответствии с изменениями величины прожиточного минимума в регионе проживания лица, получающего содержание.</w:t>
      </w:r>
    </w:p>
    <w:p w:rsidR="000E5D98" w:rsidRPr="000E5D98" w:rsidRDefault="000E5D98" w:rsidP="000E5D98">
      <w:pPr>
        <w:shd w:val="clear" w:color="auto" w:fill="FFFFFF"/>
        <w:spacing w:before="100" w:beforeAutospacing="1" w:after="100" w:afterAutospacing="1" w:line="240" w:lineRule="auto"/>
        <w:jc w:val="center"/>
        <w:outlineLvl w:val="2"/>
        <w:rPr>
          <w:rFonts w:ascii="Open Sans" w:eastAsia="Times New Roman" w:hAnsi="Open Sans" w:cs="Times New Roman"/>
          <w:b/>
          <w:bCs/>
          <w:color w:val="000000"/>
          <w:sz w:val="33"/>
          <w:szCs w:val="33"/>
          <w:lang w:eastAsia="ru-RU"/>
        </w:rPr>
      </w:pPr>
      <w:bookmarkStart w:id="4" w:name="4723"/>
      <w:bookmarkEnd w:id="4"/>
      <w:r w:rsidRPr="000E5D98">
        <w:rPr>
          <w:rFonts w:ascii="Open Sans" w:eastAsia="Times New Roman" w:hAnsi="Open Sans" w:cs="Times New Roman"/>
          <w:b/>
          <w:bCs/>
          <w:color w:val="000000"/>
          <w:sz w:val="33"/>
          <w:szCs w:val="33"/>
          <w:lang w:eastAsia="ru-RU"/>
        </w:rPr>
        <w:t>Судебный приказ</w:t>
      </w:r>
    </w:p>
    <w:p w:rsidR="000E5D98" w:rsidRPr="000E5D98" w:rsidRDefault="000E5D98" w:rsidP="000E5D98">
      <w:pPr>
        <w:shd w:val="clear" w:color="auto" w:fill="FFFFFF"/>
        <w:spacing w:after="0" w:line="240" w:lineRule="auto"/>
        <w:ind w:firstLine="708"/>
        <w:jc w:val="both"/>
        <w:rPr>
          <w:rFonts w:ascii="Open Sans" w:eastAsia="Times New Roman" w:hAnsi="Open Sans" w:cs="Times New Roman"/>
          <w:color w:val="000000"/>
          <w:sz w:val="27"/>
          <w:szCs w:val="27"/>
          <w:lang w:eastAsia="ru-RU"/>
        </w:rPr>
      </w:pPr>
      <w:r w:rsidRPr="000E5D98">
        <w:rPr>
          <w:rFonts w:ascii="Open Sans" w:eastAsia="Times New Roman" w:hAnsi="Open Sans" w:cs="Times New Roman"/>
          <w:color w:val="000000"/>
          <w:sz w:val="27"/>
          <w:szCs w:val="27"/>
          <w:lang w:eastAsia="ru-RU"/>
        </w:rPr>
        <w:t>В соответствии со статьей 122 Гражданско-процессуального кодекса РФ судебный приказ выдается на основании заявления о взыскании алиментов на содержание несовершеннолетних детей. Таким образом, к остальным случаям истребования материальной поддержки эта форма неприменима.</w:t>
      </w:r>
    </w:p>
    <w:p w:rsidR="000E5D98" w:rsidRDefault="000E5D98" w:rsidP="000E5D98">
      <w:pPr>
        <w:shd w:val="clear" w:color="auto" w:fill="FFFFFF"/>
        <w:spacing w:after="0" w:line="240" w:lineRule="auto"/>
        <w:ind w:firstLine="708"/>
        <w:jc w:val="both"/>
        <w:rPr>
          <w:rFonts w:ascii="Open Sans" w:eastAsia="Times New Roman" w:hAnsi="Open Sans" w:cs="Times New Roman"/>
          <w:color w:val="000000"/>
          <w:sz w:val="27"/>
          <w:szCs w:val="27"/>
          <w:lang w:eastAsia="ru-RU"/>
        </w:rPr>
      </w:pPr>
      <w:r w:rsidRPr="000E5D98">
        <w:rPr>
          <w:rFonts w:ascii="Open Sans" w:eastAsia="Times New Roman" w:hAnsi="Open Sans" w:cs="Times New Roman"/>
          <w:color w:val="000000"/>
          <w:sz w:val="27"/>
          <w:szCs w:val="27"/>
          <w:lang w:eastAsia="ru-RU"/>
        </w:rPr>
        <w:t>В силу статьи 126 ПК РФ судебный приказ о взыскании алиментов выносится мировым судьей без проведения слушания и, соответственно, без вызова сторон. То есть такая упрощенная схема возможна только в случае отсутствия каких-либо споров между родителями: о размере содержания, форме его предоставления, об оспаривании отцовства или материнства и т. д.</w:t>
      </w:r>
    </w:p>
    <w:p w:rsidR="009A1243" w:rsidRDefault="000E5D98" w:rsidP="000E5D98">
      <w:pPr>
        <w:tabs>
          <w:tab w:val="left" w:pos="1005"/>
        </w:tabs>
      </w:pPr>
      <w:r>
        <w:rPr>
          <w:rFonts w:ascii="Open Sans" w:eastAsia="Times New Roman" w:hAnsi="Open Sans" w:cs="Times New Roman"/>
          <w:sz w:val="27"/>
          <w:szCs w:val="27"/>
          <w:lang w:eastAsia="ru-RU"/>
        </w:rPr>
        <w:tab/>
      </w:r>
      <w:r w:rsidRPr="000E5D98">
        <w:rPr>
          <w:rFonts w:ascii="Open Sans" w:eastAsia="Times New Roman" w:hAnsi="Open Sans" w:cs="Times New Roman"/>
          <w:color w:val="000000"/>
          <w:sz w:val="27"/>
          <w:szCs w:val="27"/>
          <w:lang w:eastAsia="ru-RU"/>
        </w:rPr>
        <w:t>На основании судебного приказа о взыскании алиментов с ответчика ежемесячно удерживаются денежные средства в размере, определенном судом, – в твердой денежной сумме либо в процентах по отношению к доходу.</w:t>
      </w:r>
      <w:bookmarkStart w:id="5" w:name="_GoBack"/>
      <w:bookmarkEnd w:id="5"/>
    </w:p>
    <w:sectPr w:rsidR="009A1243" w:rsidSect="000E5D98">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8B6"/>
    <w:rsid w:val="000E5D98"/>
    <w:rsid w:val="009A1243"/>
    <w:rsid w:val="00AA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E5D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E5D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5D9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5D9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E5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E5D9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E5D9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E5D9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E5D98"/>
    <w:rPr>
      <w:rFonts w:ascii="Arial" w:eastAsia="Times New Roman" w:hAnsi="Arial" w:cs="Arial"/>
      <w:vanish/>
      <w:sz w:val="16"/>
      <w:szCs w:val="16"/>
      <w:lang w:eastAsia="ru-RU"/>
    </w:rPr>
  </w:style>
  <w:style w:type="character" w:styleId="a4">
    <w:name w:val="Hyperlink"/>
    <w:basedOn w:val="a0"/>
    <w:uiPriority w:val="99"/>
    <w:semiHidden/>
    <w:unhideWhenUsed/>
    <w:rsid w:val="000E5D98"/>
    <w:rPr>
      <w:color w:val="0000FF"/>
      <w:u w:val="single"/>
    </w:rPr>
  </w:style>
  <w:style w:type="paragraph" w:styleId="a5">
    <w:name w:val="Balloon Text"/>
    <w:basedOn w:val="a"/>
    <w:link w:val="a6"/>
    <w:uiPriority w:val="99"/>
    <w:semiHidden/>
    <w:unhideWhenUsed/>
    <w:rsid w:val="000E5D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5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E5D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E5D9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5D9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5D9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E5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E5D9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E5D9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E5D9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E5D98"/>
    <w:rPr>
      <w:rFonts w:ascii="Arial" w:eastAsia="Times New Roman" w:hAnsi="Arial" w:cs="Arial"/>
      <w:vanish/>
      <w:sz w:val="16"/>
      <w:szCs w:val="16"/>
      <w:lang w:eastAsia="ru-RU"/>
    </w:rPr>
  </w:style>
  <w:style w:type="character" w:styleId="a4">
    <w:name w:val="Hyperlink"/>
    <w:basedOn w:val="a0"/>
    <w:uiPriority w:val="99"/>
    <w:semiHidden/>
    <w:unhideWhenUsed/>
    <w:rsid w:val="000E5D98"/>
    <w:rPr>
      <w:color w:val="0000FF"/>
      <w:u w:val="single"/>
    </w:rPr>
  </w:style>
  <w:style w:type="paragraph" w:styleId="a5">
    <w:name w:val="Balloon Text"/>
    <w:basedOn w:val="a"/>
    <w:link w:val="a6"/>
    <w:uiPriority w:val="99"/>
    <w:semiHidden/>
    <w:unhideWhenUsed/>
    <w:rsid w:val="000E5D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5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52597">
      <w:bodyDiv w:val="1"/>
      <w:marLeft w:val="0"/>
      <w:marRight w:val="0"/>
      <w:marTop w:val="0"/>
      <w:marBottom w:val="0"/>
      <w:divBdr>
        <w:top w:val="none" w:sz="0" w:space="0" w:color="auto"/>
        <w:left w:val="none" w:sz="0" w:space="0" w:color="auto"/>
        <w:bottom w:val="none" w:sz="0" w:space="0" w:color="auto"/>
        <w:right w:val="none" w:sz="0" w:space="0" w:color="auto"/>
      </w:divBdr>
      <w:divsChild>
        <w:div w:id="1068502777">
          <w:marLeft w:val="0"/>
          <w:marRight w:val="0"/>
          <w:marTop w:val="0"/>
          <w:marBottom w:val="0"/>
          <w:divBdr>
            <w:top w:val="single" w:sz="18" w:space="8" w:color="4475C9"/>
            <w:left w:val="single" w:sz="18" w:space="8" w:color="4475C9"/>
            <w:bottom w:val="single" w:sz="18" w:space="2" w:color="4475C9"/>
            <w:right w:val="single" w:sz="18" w:space="31" w:color="4475C9"/>
          </w:divBdr>
          <w:divsChild>
            <w:div w:id="1015156078">
              <w:marLeft w:val="0"/>
              <w:marRight w:val="0"/>
              <w:marTop w:val="0"/>
              <w:marBottom w:val="0"/>
              <w:divBdr>
                <w:top w:val="none" w:sz="0" w:space="0" w:color="auto"/>
                <w:left w:val="none" w:sz="0" w:space="0" w:color="auto"/>
                <w:bottom w:val="none" w:sz="0" w:space="0" w:color="auto"/>
                <w:right w:val="none" w:sz="0" w:space="0" w:color="auto"/>
              </w:divBdr>
              <w:divsChild>
                <w:div w:id="816531971">
                  <w:marLeft w:val="0"/>
                  <w:marRight w:val="0"/>
                  <w:marTop w:val="0"/>
                  <w:marBottom w:val="0"/>
                  <w:divBdr>
                    <w:top w:val="none" w:sz="0" w:space="0" w:color="auto"/>
                    <w:left w:val="none" w:sz="0" w:space="0" w:color="auto"/>
                    <w:bottom w:val="none" w:sz="0" w:space="0" w:color="auto"/>
                    <w:right w:val="none" w:sz="0" w:space="0" w:color="auto"/>
                  </w:divBdr>
                </w:div>
                <w:div w:id="1617054420">
                  <w:marLeft w:val="0"/>
                  <w:marRight w:val="0"/>
                  <w:marTop w:val="0"/>
                  <w:marBottom w:val="0"/>
                  <w:divBdr>
                    <w:top w:val="none" w:sz="0" w:space="0" w:color="auto"/>
                    <w:left w:val="none" w:sz="0" w:space="0" w:color="auto"/>
                    <w:bottom w:val="none" w:sz="0" w:space="0" w:color="auto"/>
                    <w:right w:val="none" w:sz="0" w:space="0" w:color="auto"/>
                  </w:divBdr>
                </w:div>
                <w:div w:id="797263461">
                  <w:marLeft w:val="0"/>
                  <w:marRight w:val="0"/>
                  <w:marTop w:val="300"/>
                  <w:marBottom w:val="0"/>
                  <w:divBdr>
                    <w:top w:val="none" w:sz="0" w:space="0" w:color="auto"/>
                    <w:left w:val="none" w:sz="0" w:space="0" w:color="auto"/>
                    <w:bottom w:val="none" w:sz="0" w:space="0" w:color="auto"/>
                    <w:right w:val="none" w:sz="0" w:space="0" w:color="auto"/>
                  </w:divBdr>
                  <w:divsChild>
                    <w:div w:id="918756355">
                      <w:marLeft w:val="0"/>
                      <w:marRight w:val="0"/>
                      <w:marTop w:val="0"/>
                      <w:marBottom w:val="0"/>
                      <w:divBdr>
                        <w:top w:val="none" w:sz="0" w:space="0" w:color="auto"/>
                        <w:left w:val="none" w:sz="0" w:space="0" w:color="auto"/>
                        <w:bottom w:val="none" w:sz="0" w:space="0" w:color="auto"/>
                        <w:right w:val="none" w:sz="0" w:space="0" w:color="auto"/>
                      </w:divBdr>
                    </w:div>
                    <w:div w:id="5720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676">
          <w:blockQuote w:val="1"/>
          <w:marLeft w:val="0"/>
          <w:marRight w:val="0"/>
          <w:marTop w:val="0"/>
          <w:marBottom w:val="0"/>
          <w:divBdr>
            <w:top w:val="none" w:sz="0" w:space="0" w:color="auto"/>
            <w:left w:val="none" w:sz="0" w:space="0" w:color="auto"/>
            <w:bottom w:val="none" w:sz="0" w:space="0" w:color="auto"/>
            <w:right w:val="none" w:sz="0" w:space="0" w:color="auto"/>
          </w:divBdr>
        </w:div>
        <w:div w:id="730732892">
          <w:marLeft w:val="0"/>
          <w:marRight w:val="0"/>
          <w:marTop w:val="0"/>
          <w:marBottom w:val="0"/>
          <w:divBdr>
            <w:top w:val="single" w:sz="18" w:space="8" w:color="4475C9"/>
            <w:left w:val="single" w:sz="18" w:space="8" w:color="4475C9"/>
            <w:bottom w:val="single" w:sz="18" w:space="2" w:color="4475C9"/>
            <w:right w:val="single" w:sz="18" w:space="31" w:color="4475C9"/>
          </w:divBdr>
          <w:divsChild>
            <w:div w:id="705064025">
              <w:marLeft w:val="0"/>
              <w:marRight w:val="0"/>
              <w:marTop w:val="0"/>
              <w:marBottom w:val="0"/>
              <w:divBdr>
                <w:top w:val="none" w:sz="0" w:space="0" w:color="auto"/>
                <w:left w:val="none" w:sz="0" w:space="0" w:color="auto"/>
                <w:bottom w:val="none" w:sz="0" w:space="0" w:color="auto"/>
                <w:right w:val="none" w:sz="0" w:space="0" w:color="auto"/>
              </w:divBdr>
              <w:divsChild>
                <w:div w:id="1867055324">
                  <w:marLeft w:val="0"/>
                  <w:marRight w:val="0"/>
                  <w:marTop w:val="0"/>
                  <w:marBottom w:val="0"/>
                  <w:divBdr>
                    <w:top w:val="none" w:sz="0" w:space="0" w:color="auto"/>
                    <w:left w:val="none" w:sz="0" w:space="0" w:color="auto"/>
                    <w:bottom w:val="none" w:sz="0" w:space="0" w:color="auto"/>
                    <w:right w:val="none" w:sz="0" w:space="0" w:color="auto"/>
                  </w:divBdr>
                </w:div>
                <w:div w:id="160512170">
                  <w:marLeft w:val="0"/>
                  <w:marRight w:val="0"/>
                  <w:marTop w:val="0"/>
                  <w:marBottom w:val="0"/>
                  <w:divBdr>
                    <w:top w:val="none" w:sz="0" w:space="0" w:color="auto"/>
                    <w:left w:val="none" w:sz="0" w:space="0" w:color="auto"/>
                    <w:bottom w:val="none" w:sz="0" w:space="0" w:color="auto"/>
                    <w:right w:val="none" w:sz="0" w:space="0" w:color="auto"/>
                  </w:divBdr>
                </w:div>
                <w:div w:id="1945074177">
                  <w:marLeft w:val="0"/>
                  <w:marRight w:val="0"/>
                  <w:marTop w:val="300"/>
                  <w:marBottom w:val="0"/>
                  <w:divBdr>
                    <w:top w:val="none" w:sz="0" w:space="0" w:color="auto"/>
                    <w:left w:val="none" w:sz="0" w:space="0" w:color="auto"/>
                    <w:bottom w:val="none" w:sz="0" w:space="0" w:color="auto"/>
                    <w:right w:val="none" w:sz="0" w:space="0" w:color="auto"/>
                  </w:divBdr>
                  <w:divsChild>
                    <w:div w:id="1962302270">
                      <w:marLeft w:val="0"/>
                      <w:marRight w:val="0"/>
                      <w:marTop w:val="0"/>
                      <w:marBottom w:val="0"/>
                      <w:divBdr>
                        <w:top w:val="none" w:sz="0" w:space="0" w:color="auto"/>
                        <w:left w:val="none" w:sz="0" w:space="0" w:color="auto"/>
                        <w:bottom w:val="none" w:sz="0" w:space="0" w:color="auto"/>
                        <w:right w:val="none" w:sz="0" w:space="0" w:color="auto"/>
                      </w:divBdr>
                    </w:div>
                    <w:div w:id="958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22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Opeka-2</dc:creator>
  <cp:lastModifiedBy>Opeka-2</cp:lastModifiedBy>
  <cp:revision>2</cp:revision>
  <dcterms:created xsi:type="dcterms:W3CDTF">2021-05-24T05:46:00Z</dcterms:created>
  <dcterms:modified xsi:type="dcterms:W3CDTF">2021-05-24T05:46:00Z</dcterms:modified>
</cp:coreProperties>
</file>