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F6" w:rsidRDefault="00273C11" w:rsidP="00273C1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2F12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D033F6" w:rsidRDefault="00B72F1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СОБРАНИЕ</w:t>
      </w:r>
    </w:p>
    <w:p w:rsidR="00D033F6" w:rsidRDefault="00B72F1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ХАРОВСКОГО МУНИЦИПАЛЬНОГО </w:t>
      </w:r>
      <w:r w:rsidR="004920FF">
        <w:rPr>
          <w:sz w:val="28"/>
          <w:szCs w:val="28"/>
        </w:rPr>
        <w:t>ОКРУГА</w:t>
      </w:r>
    </w:p>
    <w:p w:rsidR="00F12A5B" w:rsidRDefault="00F12A5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D033F6" w:rsidRDefault="00D033F6">
      <w:pPr>
        <w:pStyle w:val="Standard"/>
        <w:jc w:val="center"/>
        <w:rPr>
          <w:sz w:val="28"/>
          <w:szCs w:val="28"/>
        </w:rPr>
      </w:pPr>
    </w:p>
    <w:p w:rsidR="00D033F6" w:rsidRDefault="00D033F6">
      <w:pPr>
        <w:pStyle w:val="Standard"/>
        <w:jc w:val="center"/>
        <w:rPr>
          <w:sz w:val="28"/>
          <w:szCs w:val="28"/>
        </w:rPr>
      </w:pPr>
    </w:p>
    <w:p w:rsidR="00D033F6" w:rsidRDefault="00B72F1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033F6" w:rsidRDefault="00D033F6">
      <w:pPr>
        <w:pStyle w:val="Standard"/>
        <w:rPr>
          <w:sz w:val="28"/>
          <w:szCs w:val="28"/>
        </w:rPr>
      </w:pPr>
    </w:p>
    <w:p w:rsidR="00D033F6" w:rsidRDefault="00273C1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29.05.2025</w:t>
      </w:r>
      <w:r w:rsidR="00B72F12">
        <w:rPr>
          <w:sz w:val="28"/>
          <w:szCs w:val="28"/>
        </w:rPr>
        <w:tab/>
      </w:r>
      <w:r w:rsidR="00B72F12">
        <w:rPr>
          <w:sz w:val="28"/>
          <w:szCs w:val="28"/>
        </w:rPr>
        <w:tab/>
      </w:r>
      <w:r w:rsidR="00B72F12">
        <w:rPr>
          <w:sz w:val="28"/>
          <w:szCs w:val="28"/>
        </w:rPr>
        <w:tab/>
      </w:r>
      <w:r w:rsidR="00B72F12">
        <w:rPr>
          <w:sz w:val="28"/>
          <w:szCs w:val="28"/>
        </w:rPr>
        <w:tab/>
      </w:r>
      <w:r w:rsidR="00B72F12">
        <w:rPr>
          <w:sz w:val="28"/>
          <w:szCs w:val="28"/>
        </w:rPr>
        <w:tab/>
      </w:r>
      <w:r w:rsidR="00B72F12">
        <w:rPr>
          <w:sz w:val="28"/>
          <w:szCs w:val="28"/>
        </w:rPr>
        <w:tab/>
      </w:r>
      <w:r w:rsidR="00B72F1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№ 33</w:t>
      </w:r>
    </w:p>
    <w:p w:rsidR="00D033F6" w:rsidRDefault="00D033F6">
      <w:pPr>
        <w:pStyle w:val="Standard"/>
        <w:rPr>
          <w:sz w:val="28"/>
          <w:szCs w:val="28"/>
        </w:rPr>
      </w:pPr>
    </w:p>
    <w:p w:rsidR="00D033F6" w:rsidRDefault="00D033F6">
      <w:pPr>
        <w:pStyle w:val="Standard"/>
        <w:rPr>
          <w:sz w:val="28"/>
          <w:szCs w:val="28"/>
        </w:rPr>
      </w:pPr>
    </w:p>
    <w:p w:rsidR="00D033F6" w:rsidRDefault="00B72F1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Об утверждении  отчета  о работе</w:t>
      </w:r>
    </w:p>
    <w:p w:rsidR="00D033F6" w:rsidRDefault="00B72F1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Контрольно-счетной комиссии</w:t>
      </w:r>
    </w:p>
    <w:p w:rsidR="00DC6692" w:rsidRDefault="00B72F1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Харовского</w:t>
      </w:r>
      <w:r w:rsidR="00DC66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DC6692">
        <w:rPr>
          <w:sz w:val="28"/>
          <w:szCs w:val="28"/>
        </w:rPr>
        <w:t>округа</w:t>
      </w:r>
    </w:p>
    <w:p w:rsidR="00D033F6" w:rsidRDefault="00DC669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 </w:t>
      </w:r>
      <w:r w:rsidR="00B72F12">
        <w:rPr>
          <w:sz w:val="28"/>
          <w:szCs w:val="28"/>
        </w:rPr>
        <w:t>за 202</w:t>
      </w:r>
      <w:r w:rsidR="007B2E6C">
        <w:rPr>
          <w:sz w:val="28"/>
          <w:szCs w:val="28"/>
        </w:rPr>
        <w:t>4</w:t>
      </w:r>
      <w:r w:rsidR="00B72F12">
        <w:rPr>
          <w:sz w:val="28"/>
          <w:szCs w:val="28"/>
        </w:rPr>
        <w:t xml:space="preserve"> год</w:t>
      </w:r>
    </w:p>
    <w:p w:rsidR="00D033F6" w:rsidRDefault="00D033F6">
      <w:pPr>
        <w:pStyle w:val="Standard"/>
        <w:rPr>
          <w:sz w:val="28"/>
          <w:szCs w:val="28"/>
        </w:rPr>
      </w:pPr>
    </w:p>
    <w:p w:rsidR="00D033F6" w:rsidRDefault="00D033F6">
      <w:pPr>
        <w:pStyle w:val="Standard"/>
        <w:jc w:val="center"/>
        <w:rPr>
          <w:sz w:val="28"/>
          <w:szCs w:val="28"/>
        </w:rPr>
      </w:pPr>
    </w:p>
    <w:p w:rsidR="00D033F6" w:rsidRDefault="007E587A" w:rsidP="00FE1685">
      <w:pPr>
        <w:pStyle w:val="Standard"/>
        <w:ind w:firstLine="900"/>
        <w:jc w:val="both"/>
        <w:rPr>
          <w:sz w:val="28"/>
          <w:szCs w:val="28"/>
        </w:rPr>
      </w:pPr>
      <w:proofErr w:type="gramStart"/>
      <w:r w:rsidRPr="007E587A">
        <w:rPr>
          <w:sz w:val="28"/>
          <w:szCs w:val="28"/>
        </w:rPr>
        <w:t xml:space="preserve">В соответствии со </w:t>
      </w:r>
      <w:r w:rsidRPr="007E587A">
        <w:rPr>
          <w:spacing w:val="-2"/>
          <w:sz w:val="28"/>
          <w:szCs w:val="28"/>
        </w:rPr>
        <w:t xml:space="preserve">статьей 19 </w:t>
      </w:r>
      <w:r w:rsidRPr="007E587A">
        <w:rPr>
          <w:rFonts w:eastAsia="Calibri"/>
          <w:spacing w:val="-2"/>
          <w:sz w:val="28"/>
          <w:szCs w:val="28"/>
        </w:rPr>
        <w:t>Федерального закона от 07.02.2011 № 6-ФЗ  «Об общих принципах организации и деятельности контрольно-счетных органов субъектов Российской Федерации</w:t>
      </w:r>
      <w:r>
        <w:rPr>
          <w:rFonts w:eastAsia="Calibri"/>
          <w:spacing w:val="-2"/>
          <w:sz w:val="28"/>
          <w:szCs w:val="28"/>
        </w:rPr>
        <w:t>, федеральных территорий</w:t>
      </w:r>
      <w:r w:rsidRPr="007E587A">
        <w:rPr>
          <w:rFonts w:eastAsia="Calibri"/>
          <w:spacing w:val="-2"/>
          <w:sz w:val="28"/>
          <w:szCs w:val="28"/>
        </w:rPr>
        <w:t xml:space="preserve"> и муниципальных образований», р</w:t>
      </w:r>
      <w:r w:rsidR="00B72F12" w:rsidRPr="007E587A">
        <w:rPr>
          <w:sz w:val="28"/>
          <w:szCs w:val="28"/>
        </w:rPr>
        <w:t>ассмотрев</w:t>
      </w:r>
      <w:r w:rsidR="00B72F12">
        <w:rPr>
          <w:sz w:val="28"/>
          <w:szCs w:val="28"/>
        </w:rPr>
        <w:t xml:space="preserve"> представленный отчет  о  работе Контрольно-счетной комиссии </w:t>
      </w:r>
      <w:r w:rsidR="00FE1685" w:rsidRPr="00FE1685">
        <w:rPr>
          <w:sz w:val="28"/>
          <w:szCs w:val="28"/>
        </w:rPr>
        <w:t>Харовского</w:t>
      </w:r>
      <w:r w:rsidR="00FE1685">
        <w:rPr>
          <w:sz w:val="28"/>
          <w:szCs w:val="28"/>
        </w:rPr>
        <w:t xml:space="preserve"> </w:t>
      </w:r>
      <w:r w:rsidR="00FE1685" w:rsidRPr="00FE1685">
        <w:rPr>
          <w:sz w:val="28"/>
          <w:szCs w:val="28"/>
        </w:rPr>
        <w:t xml:space="preserve">муниципального  </w:t>
      </w:r>
      <w:r w:rsidR="00DC6692">
        <w:rPr>
          <w:sz w:val="28"/>
          <w:szCs w:val="28"/>
        </w:rPr>
        <w:t>округа</w:t>
      </w:r>
      <w:r w:rsidR="00FE1685" w:rsidRPr="00FE1685">
        <w:rPr>
          <w:sz w:val="28"/>
          <w:szCs w:val="28"/>
        </w:rPr>
        <w:t xml:space="preserve">  </w:t>
      </w:r>
      <w:r w:rsidR="00B72F12">
        <w:rPr>
          <w:sz w:val="28"/>
          <w:szCs w:val="28"/>
        </w:rPr>
        <w:t>за  202</w:t>
      </w:r>
      <w:r w:rsidR="007B2E6C">
        <w:rPr>
          <w:sz w:val="28"/>
          <w:szCs w:val="28"/>
        </w:rPr>
        <w:t>4</w:t>
      </w:r>
      <w:r w:rsidR="00B72F12">
        <w:rPr>
          <w:sz w:val="28"/>
          <w:szCs w:val="28"/>
        </w:rPr>
        <w:t xml:space="preserve"> год,  на  основании  Устава Харовского муниципального </w:t>
      </w:r>
      <w:r w:rsidR="00FE1685">
        <w:rPr>
          <w:sz w:val="28"/>
          <w:szCs w:val="28"/>
        </w:rPr>
        <w:t>округа</w:t>
      </w:r>
      <w:r w:rsidR="00B72F12">
        <w:rPr>
          <w:sz w:val="28"/>
          <w:szCs w:val="28"/>
        </w:rPr>
        <w:t xml:space="preserve"> Муниципальное Собрание Харовского муниципального </w:t>
      </w:r>
      <w:r w:rsidR="00FE1685">
        <w:rPr>
          <w:sz w:val="28"/>
          <w:szCs w:val="28"/>
        </w:rPr>
        <w:t>округа</w:t>
      </w:r>
      <w:r w:rsidR="00B72F12">
        <w:rPr>
          <w:sz w:val="28"/>
          <w:szCs w:val="28"/>
        </w:rPr>
        <w:t xml:space="preserve"> РЕШИЛО:</w:t>
      </w:r>
      <w:proofErr w:type="gramEnd"/>
    </w:p>
    <w:p w:rsidR="00D033F6" w:rsidRDefault="00B72F12" w:rsidP="00FE1685">
      <w:pPr>
        <w:pStyle w:val="Standard"/>
        <w:tabs>
          <w:tab w:val="left" w:pos="11"/>
        </w:tabs>
        <w:ind w:left="11" w:firstLine="9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Принять к сведению и утвердить отчет Контрольно-счетной комиссии Харовского муниципального </w:t>
      </w:r>
      <w:r w:rsidR="00FE168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 работе Контрольно-счетной комиссии </w:t>
      </w:r>
      <w:r w:rsidR="00FE1685" w:rsidRPr="00FE1685">
        <w:rPr>
          <w:sz w:val="28"/>
          <w:szCs w:val="28"/>
        </w:rPr>
        <w:t>Харовского</w:t>
      </w:r>
      <w:r w:rsidR="00FE1685">
        <w:rPr>
          <w:sz w:val="28"/>
          <w:szCs w:val="28"/>
        </w:rPr>
        <w:t xml:space="preserve"> </w:t>
      </w:r>
      <w:r w:rsidR="00FE1685" w:rsidRPr="00FE1685">
        <w:rPr>
          <w:sz w:val="28"/>
          <w:szCs w:val="28"/>
        </w:rPr>
        <w:t xml:space="preserve">муниципального </w:t>
      </w:r>
      <w:r w:rsidR="00DC6692">
        <w:rPr>
          <w:sz w:val="28"/>
          <w:szCs w:val="28"/>
        </w:rPr>
        <w:t>округа</w:t>
      </w:r>
      <w:r w:rsidR="00FE1685" w:rsidRPr="00FE1685">
        <w:rPr>
          <w:sz w:val="28"/>
          <w:szCs w:val="28"/>
        </w:rPr>
        <w:t xml:space="preserve"> </w:t>
      </w:r>
      <w:r>
        <w:rPr>
          <w:sz w:val="28"/>
          <w:szCs w:val="28"/>
        </w:rPr>
        <w:t>за 202</w:t>
      </w:r>
      <w:r w:rsidR="007B2E6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90561F">
        <w:rPr>
          <w:sz w:val="28"/>
          <w:szCs w:val="28"/>
        </w:rPr>
        <w:t xml:space="preserve"> </w:t>
      </w:r>
      <w:proofErr w:type="gramStart"/>
      <w:r w:rsidR="0090561F"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D033F6" w:rsidRDefault="00B72F12">
      <w:pPr>
        <w:pStyle w:val="Standard"/>
        <w:tabs>
          <w:tab w:val="left" w:pos="13"/>
        </w:tabs>
        <w:ind w:left="13" w:firstLine="9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 Настоящее решение подлежит размещению на официальном сайте Харовского муниципального </w:t>
      </w:r>
      <w:r w:rsidR="00FE1685">
        <w:rPr>
          <w:sz w:val="28"/>
          <w:szCs w:val="28"/>
        </w:rPr>
        <w:t>округа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D033F6" w:rsidRDefault="00D033F6">
      <w:pPr>
        <w:pStyle w:val="Standard"/>
        <w:tabs>
          <w:tab w:val="left" w:pos="13"/>
        </w:tabs>
        <w:ind w:left="13" w:firstLine="911"/>
        <w:jc w:val="both"/>
        <w:rPr>
          <w:sz w:val="28"/>
          <w:szCs w:val="28"/>
        </w:rPr>
      </w:pPr>
    </w:p>
    <w:p w:rsidR="00D033F6" w:rsidRDefault="00D033F6">
      <w:pPr>
        <w:pStyle w:val="Standard"/>
        <w:tabs>
          <w:tab w:val="left" w:pos="13"/>
        </w:tabs>
        <w:ind w:left="13" w:firstLine="911"/>
        <w:jc w:val="both"/>
        <w:rPr>
          <w:sz w:val="28"/>
          <w:szCs w:val="28"/>
        </w:rPr>
      </w:pPr>
    </w:p>
    <w:p w:rsidR="00EF5008" w:rsidRDefault="00FE1685">
      <w:pPr>
        <w:pStyle w:val="Standard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FE1685" w:rsidRDefault="00FE1685">
      <w:pPr>
        <w:pStyle w:val="Standard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Собрания </w:t>
      </w:r>
    </w:p>
    <w:p w:rsidR="00FE1685" w:rsidRDefault="00FE1685">
      <w:pPr>
        <w:pStyle w:val="Standard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Харовского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EF5008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Л.В.Горюнова</w:t>
      </w:r>
      <w:proofErr w:type="spellEnd"/>
    </w:p>
    <w:p w:rsidR="00FE1685" w:rsidRDefault="00FE1685">
      <w:pPr>
        <w:pStyle w:val="Standard"/>
        <w:tabs>
          <w:tab w:val="left" w:pos="0"/>
        </w:tabs>
        <w:jc w:val="both"/>
        <w:rPr>
          <w:sz w:val="28"/>
          <w:szCs w:val="28"/>
        </w:rPr>
      </w:pPr>
    </w:p>
    <w:p w:rsidR="00EC65E5" w:rsidRDefault="00EC65E5">
      <w:pPr>
        <w:pStyle w:val="Standard"/>
        <w:tabs>
          <w:tab w:val="left" w:pos="0"/>
        </w:tabs>
        <w:jc w:val="both"/>
        <w:rPr>
          <w:sz w:val="28"/>
          <w:szCs w:val="28"/>
        </w:rPr>
      </w:pPr>
    </w:p>
    <w:p w:rsidR="00D033F6" w:rsidRDefault="00B72F12">
      <w:pPr>
        <w:pStyle w:val="Standard"/>
        <w:tabs>
          <w:tab w:val="left" w:pos="0"/>
        </w:tabs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Глава Харовского муниципального </w:t>
      </w:r>
      <w:r w:rsidR="00FE168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       </w:t>
      </w:r>
      <w:r w:rsidR="00EF500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proofErr w:type="spellStart"/>
      <w:r w:rsidR="007B2E6C">
        <w:rPr>
          <w:sz w:val="28"/>
          <w:szCs w:val="28"/>
        </w:rPr>
        <w:t>А.В.Бело</w:t>
      </w:r>
      <w:r w:rsidR="00FE1685">
        <w:rPr>
          <w:sz w:val="28"/>
          <w:szCs w:val="28"/>
        </w:rPr>
        <w:t>в</w:t>
      </w:r>
      <w:proofErr w:type="spellEnd"/>
    </w:p>
    <w:p w:rsidR="00D033F6" w:rsidRDefault="00D033F6">
      <w:pPr>
        <w:pStyle w:val="Standard"/>
        <w:tabs>
          <w:tab w:val="left" w:pos="0"/>
        </w:tabs>
        <w:jc w:val="both"/>
        <w:rPr>
          <w:sz w:val="28"/>
          <w:szCs w:val="28"/>
        </w:rPr>
      </w:pPr>
    </w:p>
    <w:p w:rsidR="00D033F6" w:rsidRDefault="00D033F6">
      <w:pPr>
        <w:pStyle w:val="Standard"/>
        <w:tabs>
          <w:tab w:val="left" w:pos="13"/>
        </w:tabs>
        <w:ind w:left="13"/>
        <w:jc w:val="both"/>
        <w:rPr>
          <w:sz w:val="28"/>
          <w:szCs w:val="28"/>
        </w:rPr>
      </w:pPr>
    </w:p>
    <w:p w:rsidR="00273C11" w:rsidRDefault="00273C11">
      <w:pPr>
        <w:pStyle w:val="Standard"/>
        <w:tabs>
          <w:tab w:val="left" w:pos="13"/>
        </w:tabs>
        <w:ind w:left="13"/>
        <w:jc w:val="both"/>
        <w:rPr>
          <w:sz w:val="28"/>
          <w:szCs w:val="28"/>
        </w:rPr>
      </w:pPr>
    </w:p>
    <w:p w:rsidR="00273C11" w:rsidRDefault="00273C11">
      <w:pPr>
        <w:pStyle w:val="Standard"/>
        <w:tabs>
          <w:tab w:val="left" w:pos="13"/>
        </w:tabs>
        <w:ind w:left="13"/>
        <w:jc w:val="both"/>
        <w:rPr>
          <w:sz w:val="28"/>
          <w:szCs w:val="28"/>
        </w:rPr>
      </w:pPr>
    </w:p>
    <w:p w:rsidR="00273C11" w:rsidRDefault="00273C11">
      <w:pPr>
        <w:pStyle w:val="Standard"/>
        <w:tabs>
          <w:tab w:val="left" w:pos="13"/>
        </w:tabs>
        <w:ind w:left="13"/>
        <w:jc w:val="both"/>
        <w:rPr>
          <w:sz w:val="28"/>
          <w:szCs w:val="28"/>
        </w:rPr>
      </w:pPr>
    </w:p>
    <w:p w:rsidR="00273C11" w:rsidRDefault="00273C11">
      <w:pPr>
        <w:pStyle w:val="Standard"/>
        <w:tabs>
          <w:tab w:val="left" w:pos="13"/>
        </w:tabs>
        <w:ind w:left="13"/>
        <w:jc w:val="both"/>
        <w:rPr>
          <w:sz w:val="28"/>
          <w:szCs w:val="28"/>
        </w:rPr>
      </w:pPr>
    </w:p>
    <w:p w:rsidR="00273C11" w:rsidRDefault="00273C11">
      <w:pPr>
        <w:pStyle w:val="Standard"/>
        <w:tabs>
          <w:tab w:val="left" w:pos="13"/>
        </w:tabs>
        <w:ind w:left="13"/>
        <w:jc w:val="both"/>
        <w:rPr>
          <w:sz w:val="28"/>
          <w:szCs w:val="28"/>
        </w:rPr>
      </w:pPr>
    </w:p>
    <w:p w:rsidR="00273C11" w:rsidRDefault="00273C11">
      <w:pPr>
        <w:pStyle w:val="Standard"/>
        <w:tabs>
          <w:tab w:val="left" w:pos="13"/>
        </w:tabs>
        <w:ind w:left="13"/>
        <w:jc w:val="both"/>
        <w:rPr>
          <w:sz w:val="28"/>
          <w:szCs w:val="28"/>
        </w:rPr>
      </w:pPr>
    </w:p>
    <w:p w:rsidR="00273C11" w:rsidRDefault="00273C11">
      <w:pPr>
        <w:pStyle w:val="Standard"/>
        <w:tabs>
          <w:tab w:val="left" w:pos="13"/>
        </w:tabs>
        <w:ind w:left="13"/>
        <w:jc w:val="both"/>
        <w:rPr>
          <w:sz w:val="28"/>
          <w:szCs w:val="28"/>
        </w:rPr>
      </w:pPr>
    </w:p>
    <w:p w:rsidR="00273C11" w:rsidRPr="00273C11" w:rsidRDefault="00273C11" w:rsidP="00273C11">
      <w:pPr>
        <w:widowControl/>
        <w:autoSpaceDN/>
        <w:jc w:val="right"/>
        <w:textAlignment w:val="auto"/>
        <w:rPr>
          <w:rFonts w:eastAsia="Times New Roman" w:cs="Times New Roman"/>
          <w:kern w:val="0"/>
          <w:lang w:eastAsia="ar-SA" w:bidi="ar-SA"/>
        </w:rPr>
      </w:pPr>
      <w:r w:rsidRPr="00273C11">
        <w:rPr>
          <w:rFonts w:eastAsia="Times New Roman" w:cs="Times New Roman"/>
          <w:kern w:val="0"/>
          <w:lang w:eastAsia="ar-SA" w:bidi="ar-SA"/>
        </w:rPr>
        <w:t>Утверждено</w:t>
      </w:r>
    </w:p>
    <w:p w:rsidR="00273C11" w:rsidRPr="00273C11" w:rsidRDefault="00273C11" w:rsidP="00273C11">
      <w:pPr>
        <w:widowControl/>
        <w:autoSpaceDN/>
        <w:jc w:val="right"/>
        <w:textAlignment w:val="auto"/>
        <w:rPr>
          <w:rFonts w:eastAsia="Times New Roman" w:cs="Times New Roman"/>
          <w:kern w:val="0"/>
          <w:lang w:eastAsia="ar-SA" w:bidi="ar-SA"/>
        </w:rPr>
      </w:pPr>
      <w:r w:rsidRPr="00273C11">
        <w:rPr>
          <w:rFonts w:eastAsia="Times New Roman" w:cs="Times New Roman"/>
          <w:kern w:val="0"/>
          <w:lang w:eastAsia="ar-SA" w:bidi="ar-SA"/>
        </w:rPr>
        <w:t xml:space="preserve">решением </w:t>
      </w:r>
      <w:proofErr w:type="gramStart"/>
      <w:r w:rsidRPr="00273C11">
        <w:rPr>
          <w:rFonts w:eastAsia="Times New Roman" w:cs="Times New Roman"/>
          <w:kern w:val="0"/>
          <w:lang w:eastAsia="ar-SA" w:bidi="ar-SA"/>
        </w:rPr>
        <w:t>Муниципального</w:t>
      </w:r>
      <w:proofErr w:type="gramEnd"/>
    </w:p>
    <w:p w:rsidR="00273C11" w:rsidRPr="00273C11" w:rsidRDefault="00273C11" w:rsidP="00273C11">
      <w:pPr>
        <w:widowControl/>
        <w:autoSpaceDN/>
        <w:jc w:val="right"/>
        <w:textAlignment w:val="auto"/>
        <w:rPr>
          <w:rFonts w:eastAsia="Times New Roman" w:cs="Times New Roman"/>
          <w:kern w:val="0"/>
          <w:lang w:eastAsia="ar-SA" w:bidi="ar-SA"/>
        </w:rPr>
      </w:pPr>
      <w:r w:rsidRPr="00273C11">
        <w:rPr>
          <w:rFonts w:eastAsia="Times New Roman" w:cs="Times New Roman"/>
          <w:kern w:val="0"/>
          <w:lang w:eastAsia="ar-SA" w:bidi="ar-SA"/>
        </w:rPr>
        <w:t xml:space="preserve">             Собрания Харовского округа</w:t>
      </w:r>
    </w:p>
    <w:p w:rsidR="00273C11" w:rsidRPr="00273C11" w:rsidRDefault="00273C11" w:rsidP="00273C11">
      <w:pPr>
        <w:widowControl/>
        <w:autoSpaceDN/>
        <w:jc w:val="right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273C11">
        <w:rPr>
          <w:rFonts w:eastAsia="Times New Roman" w:cs="Times New Roman"/>
          <w:kern w:val="0"/>
          <w:lang w:eastAsia="ar-SA" w:bidi="ar-SA"/>
        </w:rPr>
        <w:t xml:space="preserve">от 29.05.2025 № 33   </w:t>
      </w:r>
    </w:p>
    <w:p w:rsidR="00273C11" w:rsidRPr="00273C11" w:rsidRDefault="00273C11" w:rsidP="00273C11">
      <w:pPr>
        <w:widowControl/>
        <w:autoSpaceDN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273C11" w:rsidRPr="00273C11" w:rsidRDefault="00273C11" w:rsidP="00273C11">
      <w:pPr>
        <w:widowControl/>
        <w:autoSpaceDN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273C11" w:rsidRPr="00273C11" w:rsidRDefault="00273C11" w:rsidP="00273C11">
      <w:pPr>
        <w:widowControl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273C11">
        <w:rPr>
          <w:rFonts w:eastAsia="Times New Roman" w:cs="Times New Roman"/>
          <w:b/>
          <w:bCs/>
          <w:kern w:val="0"/>
          <w:lang w:eastAsia="ar-SA" w:bidi="ar-SA"/>
        </w:rPr>
        <w:t xml:space="preserve">Отчет о работе Контрольно-счетной комиссии </w:t>
      </w:r>
    </w:p>
    <w:p w:rsidR="00273C11" w:rsidRPr="00273C11" w:rsidRDefault="00273C11" w:rsidP="00273C11">
      <w:pPr>
        <w:widowControl/>
        <w:autoSpaceDN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273C11">
        <w:rPr>
          <w:rFonts w:eastAsia="Times New Roman" w:cs="Times New Roman"/>
          <w:b/>
          <w:bCs/>
          <w:kern w:val="0"/>
          <w:lang w:eastAsia="ar-SA" w:bidi="ar-SA"/>
        </w:rPr>
        <w:t>Харовского муниципального округа за 2024 год</w:t>
      </w:r>
    </w:p>
    <w:p w:rsidR="00273C11" w:rsidRPr="00273C11" w:rsidRDefault="00273C11" w:rsidP="00273C11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273C11" w:rsidRPr="00273C11" w:rsidRDefault="00273C11" w:rsidP="00273C11">
      <w:pPr>
        <w:widowControl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273C11">
        <w:rPr>
          <w:rFonts w:eastAsia="Times New Roman" w:cs="Times New Roman"/>
          <w:kern w:val="0"/>
          <w:sz w:val="28"/>
          <w:szCs w:val="28"/>
          <w:lang w:eastAsia="ar-SA" w:bidi="ar-SA"/>
        </w:rPr>
        <w:tab/>
      </w:r>
      <w:proofErr w:type="gramStart"/>
      <w:r w:rsidRPr="00273C11">
        <w:rPr>
          <w:rFonts w:eastAsia="Times New Roman" w:cs="Times New Roman"/>
          <w:kern w:val="0"/>
          <w:lang w:eastAsia="ar-SA" w:bidi="ar-SA"/>
        </w:rPr>
        <w:t>Отчёт о деятельности Контрольно-счётной комиссии Харовского муниципального округа (далее — Контрольно-счетная комиссия округа) за 2024 год подготовлен в соответствии с требованиями статьи 19 федерального закона от 07 февраля 2011 года №6-ФЗ «Об общих принципах организации и деятельности контрольно-счётных органов субъектов Российской Федерации и муниципальных образований» и статьями 14, 20  Положения о Контрольно-счётной комиссии Харовского муниципального округа, утвержденного решением Муниципального Собрания Харовского</w:t>
      </w:r>
      <w:proofErr w:type="gramEnd"/>
      <w:r w:rsidRPr="00273C11">
        <w:rPr>
          <w:rFonts w:eastAsia="Times New Roman" w:cs="Times New Roman"/>
          <w:kern w:val="0"/>
          <w:lang w:eastAsia="ar-SA" w:bidi="ar-SA"/>
        </w:rPr>
        <w:t xml:space="preserve"> муниципального округа от 7 октября 2022 года №14 и</w:t>
      </w:r>
      <w:r w:rsidRPr="00273C11">
        <w:rPr>
          <w:rFonts w:eastAsia="Times New Roman" w:cs="Times New Roman"/>
          <w:color w:val="000000"/>
          <w:kern w:val="0"/>
          <w:lang w:eastAsia="ar-SA" w:bidi="ar-SA"/>
        </w:rPr>
        <w:t xml:space="preserve"> содержит информацию об основных направлениях и результатах деятельности Контрольно-счетной комиссии округа за 2024 год.</w:t>
      </w:r>
    </w:p>
    <w:p w:rsidR="00273C11" w:rsidRPr="00273C11" w:rsidRDefault="00273C11" w:rsidP="00273C11">
      <w:pPr>
        <w:widowControl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273C11">
        <w:rPr>
          <w:rFonts w:eastAsia="Times New Roman" w:cs="Times New Roman"/>
          <w:color w:val="000000"/>
          <w:kern w:val="0"/>
          <w:lang w:eastAsia="ar-SA" w:bidi="ar-SA"/>
        </w:rPr>
        <w:t xml:space="preserve">В Отчете отражены результаты деятельности Контрольно-счетной комиссии округа за 2024 год по выполнению возложенных задач и реализации полномочий, определенных федеральным законодательством и нормативно-правовыми актами Харовского муниципального округа. </w:t>
      </w:r>
    </w:p>
    <w:p w:rsidR="00273C11" w:rsidRPr="00273C11" w:rsidRDefault="00273C11" w:rsidP="00273C11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73C11">
        <w:rPr>
          <w:rFonts w:eastAsia="Times New Roman" w:cs="Times New Roman"/>
          <w:color w:val="000000"/>
          <w:kern w:val="0"/>
          <w:lang w:eastAsia="ar-SA" w:bidi="ar-SA"/>
        </w:rPr>
        <w:t>Отчет по своей структуре подготовлен с учетом положений Стандарта</w:t>
      </w:r>
      <w:r w:rsidRPr="00273C11">
        <w:rPr>
          <w:rFonts w:eastAsia="Times New Roman" w:cs="Times New Roman"/>
          <w:color w:val="000000"/>
          <w:kern w:val="0"/>
          <w:lang w:eastAsia="ar-SA" w:bidi="ar-SA"/>
        </w:rPr>
        <w:br/>
        <w:t xml:space="preserve">организационной деятельности (СОД 2) </w:t>
      </w:r>
      <w:r w:rsidRPr="00273C11">
        <w:rPr>
          <w:rFonts w:eastAsia="Times New Roman" w:cs="Times New Roman"/>
          <w:bCs/>
          <w:color w:val="000000"/>
          <w:kern w:val="0"/>
          <w:lang w:eastAsia="ar-SA" w:bidi="ar-SA"/>
        </w:rPr>
        <w:t>«</w:t>
      </w:r>
      <w:r w:rsidRPr="00273C11">
        <w:rPr>
          <w:rFonts w:eastAsia="Times New Roman" w:cs="Times New Roman"/>
          <w:color w:val="000000"/>
          <w:kern w:val="0"/>
          <w:lang w:eastAsia="ar-SA" w:bidi="ar-SA"/>
        </w:rPr>
        <w:t>Порядок подготовки годового отчета о работе Контрольно-счетной комиссии Харовского муниципального округа»</w:t>
      </w:r>
      <w:r w:rsidRPr="00273C11">
        <w:rPr>
          <w:rFonts w:eastAsia="Times New Roman" w:cs="Times New Roman"/>
          <w:bCs/>
          <w:color w:val="000000"/>
          <w:kern w:val="0"/>
          <w:lang w:eastAsia="ar-SA" w:bidi="ar-SA"/>
        </w:rPr>
        <w:t xml:space="preserve">, </w:t>
      </w:r>
      <w:r w:rsidRPr="00273C11">
        <w:rPr>
          <w:rFonts w:eastAsia="Times New Roman" w:cs="Times New Roman"/>
          <w:color w:val="000000"/>
          <w:kern w:val="0"/>
          <w:lang w:eastAsia="ar-SA" w:bidi="ar-SA"/>
        </w:rPr>
        <w:t>утвержденного приказом председателя Контрольно-счетной комиссии Харовского муниципального округа от 03.02.2023 № 18 о/д.</w:t>
      </w:r>
    </w:p>
    <w:p w:rsidR="00273C11" w:rsidRPr="00273C11" w:rsidRDefault="00273C11" w:rsidP="00273C11">
      <w:pPr>
        <w:widowControl/>
        <w:autoSpaceDE w:val="0"/>
        <w:autoSpaceDN/>
        <w:spacing w:before="120" w:after="120" w:line="276" w:lineRule="auto"/>
        <w:ind w:firstLine="709"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273C11">
        <w:rPr>
          <w:rFonts w:eastAsia="Times New Roman" w:cs="Times New Roman"/>
          <w:bCs/>
          <w:kern w:val="0"/>
          <w:lang w:eastAsia="ar-SA" w:bidi="ar-SA"/>
        </w:rPr>
        <w:t>1.Общие сведения</w:t>
      </w:r>
    </w:p>
    <w:p w:rsidR="00273C11" w:rsidRPr="00273C11" w:rsidRDefault="00273C11" w:rsidP="00273C11">
      <w:pPr>
        <w:tabs>
          <w:tab w:val="left" w:pos="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73C11">
        <w:rPr>
          <w:rFonts w:eastAsia="Times New Roman" w:cs="Times New Roman"/>
          <w:kern w:val="0"/>
          <w:lang w:eastAsia="ar-SA" w:bidi="ar-SA"/>
        </w:rPr>
        <w:t xml:space="preserve">Контрольно-счётная комиссия в соответствии с Уставом Харовского муниципального округа является органом местного самоуправления Харовского муниципального округа и постоянно действующим органом внешнего муниципального финансового контроля. </w:t>
      </w:r>
    </w:p>
    <w:p w:rsidR="00273C11" w:rsidRPr="00273C11" w:rsidRDefault="00273C11" w:rsidP="00273C11">
      <w:pPr>
        <w:tabs>
          <w:tab w:val="left" w:pos="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73C11">
        <w:rPr>
          <w:rFonts w:eastAsia="Times New Roman" w:cs="Times New Roman"/>
          <w:bCs/>
          <w:color w:val="000000"/>
          <w:kern w:val="0"/>
          <w:lang w:eastAsia="ar-SA" w:bidi="ar-SA"/>
        </w:rPr>
        <w:t xml:space="preserve">Деятельность Контрольно-счетной комиссии округа в 2024 году осуществлялась в рамках полномочий, возложенных на нее действующим законодательством в соответствии с Планом работы, </w:t>
      </w:r>
      <w:r w:rsidRPr="00273C11">
        <w:rPr>
          <w:rFonts w:eastAsia="Times New Roman" w:cs="Times New Roman"/>
          <w:kern w:val="0"/>
          <w:lang w:eastAsia="ar-SA" w:bidi="ar-SA"/>
        </w:rPr>
        <w:t>утвержденным приказом № 34 о/д от 28.12.2023 года. План работы в течение отчетного периода корректировался два раза и выполнен в полном объеме.</w:t>
      </w:r>
    </w:p>
    <w:p w:rsidR="00273C11" w:rsidRPr="00273C11" w:rsidRDefault="00273C11" w:rsidP="00273C11">
      <w:pPr>
        <w:widowControl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273C11">
        <w:rPr>
          <w:rFonts w:eastAsia="Times New Roman" w:cs="Times New Roman"/>
          <w:bCs/>
          <w:color w:val="000000"/>
          <w:kern w:val="0"/>
          <w:lang w:eastAsia="ar-SA" w:bidi="ar-SA"/>
        </w:rPr>
        <w:t xml:space="preserve">В соответствии со ст. 4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Контрольно-счетная комиссия округа осуществляла свою деятельность на основе принципов законности, объективности, эффективности, независимости и гласности.                 </w:t>
      </w:r>
    </w:p>
    <w:p w:rsidR="00273C11" w:rsidRPr="00273C11" w:rsidRDefault="00273C11" w:rsidP="00273C11">
      <w:pPr>
        <w:widowControl/>
        <w:autoSpaceDN/>
        <w:ind w:firstLine="709"/>
        <w:jc w:val="both"/>
        <w:textAlignment w:val="auto"/>
        <w:rPr>
          <w:rFonts w:eastAsia="Calibri" w:cs="Times New Roman"/>
          <w:color w:val="000000"/>
          <w:kern w:val="0"/>
          <w:shd w:val="clear" w:color="auto" w:fill="FFFFFF"/>
          <w:lang w:eastAsia="ar-SA" w:bidi="ar-SA"/>
        </w:rPr>
      </w:pPr>
      <w:r w:rsidRPr="00273C11">
        <w:rPr>
          <w:rFonts w:eastAsia="Times New Roman" w:cs="Times New Roman"/>
          <w:bCs/>
          <w:color w:val="000000"/>
          <w:kern w:val="0"/>
          <w:lang w:eastAsia="ar-SA" w:bidi="ar-SA"/>
        </w:rPr>
        <w:t>Отчет является одной из форм реализации принципа гласности и ежегодно представляется в Муниципальное Собрание Харовского муниципального округа. После его утверждения  отчет размещается в сети Интернет на официальном сайте администрации Харовского муниципального округа.</w:t>
      </w:r>
    </w:p>
    <w:p w:rsidR="00273C11" w:rsidRPr="00273C11" w:rsidRDefault="00273C11" w:rsidP="00273C11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73C11">
        <w:rPr>
          <w:rFonts w:eastAsia="Calibri" w:cs="Times New Roman"/>
          <w:bCs/>
          <w:color w:val="000000"/>
          <w:kern w:val="0"/>
          <w:shd w:val="clear" w:color="auto" w:fill="FFFFFF"/>
          <w:lang w:eastAsia="ar-SA" w:bidi="ar-SA"/>
        </w:rPr>
        <w:tab/>
        <w:t>Контрольно-счетная комиссия округа осуществляла возложенные на нее полномочия по в</w:t>
      </w:r>
      <w:r w:rsidRPr="00273C11">
        <w:rPr>
          <w:rFonts w:eastAsia="Times New Roman" w:cs="Times New Roman"/>
          <w:bCs/>
          <w:color w:val="000000"/>
          <w:kern w:val="0"/>
          <w:lang w:eastAsia="ar-SA" w:bidi="ar-SA"/>
        </w:rPr>
        <w:t xml:space="preserve">нешнему муниципальному финансовому контролю в форме экспертно–аналитических и контрольных мероприятий. </w:t>
      </w:r>
    </w:p>
    <w:p w:rsidR="00273C11" w:rsidRPr="00273C11" w:rsidRDefault="00273C11" w:rsidP="00273C11">
      <w:pPr>
        <w:widowControl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273C11">
        <w:rPr>
          <w:rFonts w:eastAsia="Times New Roman" w:cs="Times New Roman"/>
          <w:color w:val="000000"/>
          <w:kern w:val="0"/>
          <w:lang w:eastAsia="ar-SA" w:bidi="ar-SA"/>
        </w:rPr>
        <w:tab/>
        <w:t xml:space="preserve">В отчетном периоде проведено 25 мероприятий (в 2023 году – 43), в том числе 3 контрольных и 22 экспертно-аналитических.  Выявлено 78 (в 2023 году - 39) нарушений на </w:t>
      </w:r>
      <w:r w:rsidRPr="00273C11">
        <w:rPr>
          <w:rFonts w:eastAsia="Times New Roman" w:cs="Times New Roman"/>
          <w:color w:val="000000"/>
          <w:kern w:val="0"/>
          <w:lang w:eastAsia="ar-SA" w:bidi="ar-SA"/>
        </w:rPr>
        <w:lastRenderedPageBreak/>
        <w:t>общую сумму 21,4 млн. рублей и 13 недостатков (в 2023 году – 23) на сумму 0,2 млн. рублей. По результатам проведенных контрольных и экспертно-аналитических мероприятий предложено устранить нарушений и недостатков на общую сумму 6,9 млн. рублей. По состоянию на 01.01.2025 недостатки устранены в полном объеме, нарушения устранены в 2025 году.</w:t>
      </w:r>
    </w:p>
    <w:p w:rsidR="00273C11" w:rsidRPr="00273C11" w:rsidRDefault="00273C11" w:rsidP="00273C11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73C11">
        <w:rPr>
          <w:rFonts w:eastAsia="Times New Roman" w:cs="Times New Roman"/>
          <w:bCs/>
          <w:color w:val="000000"/>
          <w:kern w:val="0"/>
          <w:lang w:eastAsia="ar-SA" w:bidi="ar-SA"/>
        </w:rPr>
        <w:tab/>
        <w:t>Усилия Контрольно-счетной комиссии округа были направлены как на предупреждение нарушений бюджетного законодательства, так и на устранение допущенных нарушений.</w:t>
      </w:r>
    </w:p>
    <w:p w:rsidR="00273C11" w:rsidRPr="00273C11" w:rsidRDefault="00273C11" w:rsidP="00273C11">
      <w:pPr>
        <w:widowControl/>
        <w:autoSpaceDN/>
        <w:spacing w:before="120" w:after="120"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273C11">
        <w:rPr>
          <w:rFonts w:eastAsia="Times New Roman" w:cs="Times New Roman"/>
          <w:kern w:val="0"/>
          <w:lang w:eastAsia="ar-SA" w:bidi="ar-SA"/>
        </w:rPr>
        <w:t xml:space="preserve"> 2</w:t>
      </w:r>
      <w:r w:rsidRPr="00273C11">
        <w:rPr>
          <w:rFonts w:eastAsia="Calibri" w:cs="Times New Roman"/>
          <w:color w:val="000000"/>
          <w:kern w:val="0"/>
          <w:lang w:eastAsia="ar-SA" w:bidi="ar-SA"/>
        </w:rPr>
        <w:t xml:space="preserve">. </w:t>
      </w:r>
      <w:r w:rsidRPr="00273C11">
        <w:rPr>
          <w:rFonts w:eastAsia="Times New Roman" w:cs="Times New Roman"/>
          <w:kern w:val="0"/>
          <w:lang w:eastAsia="ar-SA" w:bidi="ar-SA"/>
        </w:rPr>
        <w:t>Результаты экспертно-аналитических мероприятий</w:t>
      </w:r>
    </w:p>
    <w:p w:rsidR="00273C11" w:rsidRPr="00273C11" w:rsidRDefault="00273C11" w:rsidP="00273C11">
      <w:pPr>
        <w:widowControl/>
        <w:tabs>
          <w:tab w:val="left" w:pos="567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73C11">
        <w:rPr>
          <w:rFonts w:eastAsia="Times New Roman" w:cs="Times New Roman"/>
          <w:kern w:val="0"/>
          <w:lang w:eastAsia="ar-SA" w:bidi="ar-SA"/>
        </w:rPr>
        <w:tab/>
      </w:r>
      <w:r w:rsidRPr="00273C11">
        <w:rPr>
          <w:rFonts w:eastAsia="Times New Roman" w:cs="Times New Roman"/>
          <w:color w:val="000000"/>
          <w:kern w:val="0"/>
          <w:lang w:eastAsia="ar-SA" w:bidi="ar-SA"/>
        </w:rPr>
        <w:t>Важным направлением в работе Контрольно-счётной комиссии округа в отчетном периоде являлась экспертно-аналитическая деятельность, в рамках которой проводилась финансово-экономическая экспертиза поступивших проектов решений Муниципального Собрания Харовского муниципального округа.</w:t>
      </w:r>
    </w:p>
    <w:p w:rsidR="00273C11" w:rsidRPr="00273C11" w:rsidRDefault="00273C11" w:rsidP="00273C11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73C11">
        <w:rPr>
          <w:rFonts w:eastAsia="Times New Roman" w:cs="Times New Roman"/>
          <w:kern w:val="0"/>
          <w:lang w:eastAsia="ar-SA" w:bidi="ar-SA"/>
        </w:rPr>
        <w:tab/>
      </w:r>
      <w:r w:rsidRPr="00273C11">
        <w:rPr>
          <w:rFonts w:eastAsia="Times New Roman" w:cs="Times New Roman"/>
          <w:color w:val="000000"/>
          <w:kern w:val="0"/>
          <w:lang w:eastAsia="ar-SA" w:bidi="ar-SA"/>
        </w:rPr>
        <w:t>Проведение экспертно-аналитических мероприятий направлено на обеспечение единой системы контроля, реализуемого на стадиях предварительного и последующего контроля. В ходе экспертно-аналитических мероприятий, проведенных в 2024 году, Контрольно-счетной комиссией округа проанализировано 16 объектов, подготовлено 22 заключения, из них:</w:t>
      </w:r>
    </w:p>
    <w:p w:rsidR="00273C11" w:rsidRPr="00273C11" w:rsidRDefault="00273C11" w:rsidP="00273C11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73C11" w:rsidRPr="00273C11" w:rsidRDefault="00273C11" w:rsidP="00273C11">
      <w:pPr>
        <w:widowControl/>
        <w:numPr>
          <w:ilvl w:val="0"/>
          <w:numId w:val="1"/>
        </w:numPr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273C11">
        <w:rPr>
          <w:rFonts w:eastAsia="Times New Roman" w:cs="Times New Roman"/>
          <w:color w:val="000000"/>
          <w:kern w:val="0"/>
          <w:lang w:eastAsia="ar-SA" w:bidi="ar-SA"/>
        </w:rPr>
        <w:t xml:space="preserve">6 — на проекты решений Муниципального Собрания Харовского округа о внесении изменений в бюджет на 2024 год и плановый период 2025 и 2026 годов и на проект окружного бюджета на 2025 год и плановый период 2026 и 2027 годов;      </w:t>
      </w:r>
    </w:p>
    <w:p w:rsidR="00273C11" w:rsidRPr="00273C11" w:rsidRDefault="00273C11" w:rsidP="00273C11">
      <w:pPr>
        <w:widowControl/>
        <w:numPr>
          <w:ilvl w:val="0"/>
          <w:numId w:val="1"/>
        </w:numPr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273C11">
        <w:rPr>
          <w:rFonts w:eastAsia="Times New Roman" w:cs="Times New Roman"/>
          <w:color w:val="000000"/>
          <w:kern w:val="0"/>
          <w:lang w:eastAsia="ar-SA" w:bidi="ar-SA"/>
        </w:rPr>
        <w:t xml:space="preserve">7 — по внешней проверке годовой бюджетной отчетности за 2023 год главных администраторов бюджетных средств;   </w:t>
      </w:r>
    </w:p>
    <w:p w:rsidR="00273C11" w:rsidRPr="00273C11" w:rsidRDefault="00273C11" w:rsidP="00273C11">
      <w:pPr>
        <w:widowControl/>
        <w:numPr>
          <w:ilvl w:val="0"/>
          <w:numId w:val="1"/>
        </w:numPr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273C11">
        <w:rPr>
          <w:rFonts w:eastAsia="Times New Roman" w:cs="Times New Roman"/>
          <w:color w:val="000000"/>
          <w:kern w:val="0"/>
          <w:lang w:eastAsia="ar-SA" w:bidi="ar-SA"/>
        </w:rPr>
        <w:t>1 — по внешней проверке отчёта об исполнении бюджета за 2023 год;</w:t>
      </w:r>
    </w:p>
    <w:p w:rsidR="00273C11" w:rsidRPr="00273C11" w:rsidRDefault="00273C11" w:rsidP="00273C11">
      <w:pPr>
        <w:widowControl/>
        <w:numPr>
          <w:ilvl w:val="0"/>
          <w:numId w:val="1"/>
        </w:numPr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273C11">
        <w:rPr>
          <w:rFonts w:eastAsia="Times New Roman" w:cs="Times New Roman"/>
          <w:color w:val="000000"/>
          <w:kern w:val="0"/>
          <w:lang w:eastAsia="ar-SA" w:bidi="ar-SA"/>
        </w:rPr>
        <w:t>3 — по результатам ежеквартального мониторинга исполнения бюджета округа за 1-й квартал, полугодие и 9 месяцев 2024 года;</w:t>
      </w:r>
    </w:p>
    <w:p w:rsidR="00273C11" w:rsidRPr="00273C11" w:rsidRDefault="00273C11" w:rsidP="00273C11">
      <w:pPr>
        <w:widowControl/>
        <w:numPr>
          <w:ilvl w:val="0"/>
          <w:numId w:val="1"/>
        </w:numPr>
        <w:autoSpaceDN/>
        <w:jc w:val="both"/>
        <w:textAlignment w:val="auto"/>
        <w:rPr>
          <w:rFonts w:eastAsia="Times New Roman" w:cs="Times New Roman"/>
          <w:color w:val="333333"/>
          <w:kern w:val="0"/>
          <w:lang w:eastAsia="ar-SA" w:bidi="ar-SA"/>
        </w:rPr>
      </w:pPr>
      <w:r w:rsidRPr="00273C11">
        <w:rPr>
          <w:rFonts w:eastAsia="Times New Roman" w:cs="Times New Roman"/>
          <w:color w:val="000000"/>
          <w:kern w:val="0"/>
          <w:lang w:eastAsia="ar-SA" w:bidi="ar-SA"/>
        </w:rPr>
        <w:t>5 — по экспертизе проектов муниципальных правовых актов.</w:t>
      </w:r>
    </w:p>
    <w:p w:rsidR="00273C11" w:rsidRPr="00273C11" w:rsidRDefault="00273C11" w:rsidP="00273C11">
      <w:pPr>
        <w:widowControl/>
        <w:autoSpaceDN/>
        <w:jc w:val="both"/>
        <w:textAlignment w:val="auto"/>
        <w:rPr>
          <w:rFonts w:eastAsia="Times New Roman" w:cs="Times New Roman"/>
          <w:color w:val="333333"/>
          <w:kern w:val="0"/>
          <w:lang w:eastAsia="ar-SA" w:bidi="ar-SA"/>
        </w:rPr>
      </w:pPr>
      <w:r w:rsidRPr="00273C11">
        <w:rPr>
          <w:rFonts w:eastAsia="Times New Roman" w:cs="Times New Roman"/>
          <w:color w:val="333333"/>
          <w:kern w:val="0"/>
          <w:lang w:eastAsia="ar-SA" w:bidi="ar-SA"/>
        </w:rPr>
        <w:t xml:space="preserve"> </w:t>
      </w:r>
      <w:r w:rsidRPr="00273C11">
        <w:rPr>
          <w:rFonts w:eastAsia="Times New Roman" w:cs="Times New Roman"/>
          <w:color w:val="333333"/>
          <w:kern w:val="0"/>
          <w:lang w:eastAsia="ar-SA" w:bidi="ar-SA"/>
        </w:rPr>
        <w:tab/>
      </w:r>
    </w:p>
    <w:p w:rsidR="00273C11" w:rsidRPr="00273C11" w:rsidRDefault="00273C11" w:rsidP="00273C11">
      <w:pPr>
        <w:widowControl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273C11">
        <w:rPr>
          <w:rFonts w:eastAsia="Times New Roman" w:cs="Times New Roman"/>
          <w:color w:val="333333"/>
          <w:kern w:val="0"/>
          <w:lang w:eastAsia="ar-SA" w:bidi="ar-SA"/>
        </w:rPr>
        <w:t xml:space="preserve"> </w:t>
      </w:r>
      <w:r w:rsidRPr="00273C11">
        <w:rPr>
          <w:rFonts w:eastAsia="Times New Roman" w:cs="Times New Roman"/>
          <w:color w:val="333333"/>
          <w:kern w:val="0"/>
          <w:lang w:eastAsia="ar-SA" w:bidi="ar-SA"/>
        </w:rPr>
        <w:tab/>
      </w:r>
      <w:r w:rsidRPr="00273C11">
        <w:rPr>
          <w:rFonts w:eastAsia="Times New Roman" w:cs="Times New Roman"/>
          <w:kern w:val="0"/>
          <w:lang w:eastAsia="ar-SA" w:bidi="ar-SA"/>
        </w:rPr>
        <w:t>По результатам экспертно – аналитических мероприятий установлено 59 нарушений, не имеющих суммовой оценки и недостатков в количестве 13 на общую сумму 224,2 тыс. рублей, которые в основном установлены в ходе</w:t>
      </w:r>
      <w:r w:rsidRPr="00273C11">
        <w:rPr>
          <w:rFonts w:eastAsia="Times New Roman" w:cs="Times New Roman"/>
          <w:color w:val="000000"/>
          <w:kern w:val="0"/>
          <w:lang w:eastAsia="ar-SA" w:bidi="ar-SA"/>
        </w:rPr>
        <w:t xml:space="preserve"> оперативного </w:t>
      </w:r>
      <w:proofErr w:type="gramStart"/>
      <w:r w:rsidRPr="00273C11">
        <w:rPr>
          <w:rFonts w:eastAsia="Times New Roman" w:cs="Times New Roman"/>
          <w:color w:val="000000"/>
          <w:kern w:val="0"/>
          <w:lang w:eastAsia="ar-SA" w:bidi="ar-SA"/>
        </w:rPr>
        <w:t>контроля за</w:t>
      </w:r>
      <w:proofErr w:type="gramEnd"/>
      <w:r w:rsidRPr="00273C11">
        <w:rPr>
          <w:rFonts w:eastAsia="Times New Roman" w:cs="Times New Roman"/>
          <w:color w:val="000000"/>
          <w:kern w:val="0"/>
          <w:lang w:eastAsia="ar-SA" w:bidi="ar-SA"/>
        </w:rPr>
        <w:t xml:space="preserve"> исполнением бюджета округа. </w:t>
      </w:r>
    </w:p>
    <w:p w:rsidR="00273C11" w:rsidRPr="00273C11" w:rsidRDefault="00273C11" w:rsidP="00273C11">
      <w:pPr>
        <w:widowControl/>
        <w:autoSpaceDN/>
        <w:ind w:firstLine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gramStart"/>
      <w:r w:rsidRPr="00273C11">
        <w:rPr>
          <w:rFonts w:eastAsia="Times New Roman" w:cs="Times New Roman"/>
          <w:color w:val="000000"/>
          <w:kern w:val="0"/>
          <w:lang w:eastAsia="ar-SA" w:bidi="ar-SA"/>
        </w:rPr>
        <w:t>Основными нарушениями при экспертизе являются:</w:t>
      </w:r>
      <w:r w:rsidRPr="00273C11">
        <w:rPr>
          <w:rFonts w:eastAsia="Times New Roman" w:cs="Times New Roman"/>
          <w:color w:val="FF0000"/>
          <w:kern w:val="0"/>
          <w:lang w:eastAsia="ar-SA" w:bidi="ar-SA"/>
        </w:rPr>
        <w:t xml:space="preserve"> </w:t>
      </w:r>
      <w:r w:rsidRPr="00273C11">
        <w:rPr>
          <w:rFonts w:eastAsia="Times New Roman" w:cs="Times New Roman"/>
          <w:kern w:val="0"/>
          <w:lang w:eastAsia="ar-SA" w:bidi="ar-SA"/>
        </w:rPr>
        <w:t xml:space="preserve">несоответствие показателей между приложениями и текстовой частью проектов решений при внесении изменений в бюджет, имелись </w:t>
      </w:r>
      <w:r w:rsidRPr="00273C11">
        <w:rPr>
          <w:rFonts w:eastAsia="Times New Roman" w:cs="Times New Roman"/>
          <w:color w:val="000000"/>
          <w:kern w:val="0"/>
          <w:lang w:eastAsia="ar-SA" w:bidi="ar-SA"/>
        </w:rPr>
        <w:t xml:space="preserve">арифметические ошибки, несоответствие наименований и кодов видов доходов, расходов и источников финансирования дефицита бюджета бюджетной классификации РФ Порядку применения бюджетной классификации, утвержденной приказом Минфина России №80н от 01.06.2023 года </w:t>
      </w:r>
      <w:r w:rsidRPr="00273C11">
        <w:rPr>
          <w:rFonts w:eastAsia="Times New Roman" w:cs="Times New Roman"/>
          <w:kern w:val="0"/>
          <w:lang w:eastAsia="ar-SA" w:bidi="ar-SA"/>
        </w:rPr>
        <w:t>«Об утверждении кодов (перечней кодов) бюджетной классификации Российской Федерации на 2024</w:t>
      </w:r>
      <w:proofErr w:type="gramEnd"/>
      <w:r w:rsidRPr="00273C11">
        <w:rPr>
          <w:rFonts w:eastAsia="Times New Roman" w:cs="Times New Roman"/>
          <w:kern w:val="0"/>
          <w:lang w:eastAsia="ar-SA" w:bidi="ar-SA"/>
        </w:rPr>
        <w:t xml:space="preserve"> год (на 2024 год и плановый период 2025 и 2026 годов).</w:t>
      </w:r>
    </w:p>
    <w:p w:rsidR="00273C11" w:rsidRPr="00273C11" w:rsidRDefault="00273C11" w:rsidP="00273C11">
      <w:pPr>
        <w:widowControl/>
        <w:tabs>
          <w:tab w:val="left" w:pos="567"/>
        </w:tabs>
        <w:autoSpaceDE w:val="0"/>
        <w:autoSpaceDN/>
        <w:ind w:firstLine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73C11">
        <w:rPr>
          <w:rFonts w:eastAsia="Times New Roman" w:cs="Times New Roman"/>
          <w:spacing w:val="-2"/>
          <w:kern w:val="0"/>
          <w:lang w:eastAsia="ar-SA" w:bidi="ar-SA"/>
        </w:rPr>
        <w:t>В соответствии со статьей 268.1 Бюджетного кодекса РФ органы внешнего муниципального финансового контроля наделены исключительными полномочиями по проведению внешней проверки годового отчета об исполнении бюджета.</w:t>
      </w:r>
    </w:p>
    <w:p w:rsidR="00273C11" w:rsidRPr="00273C11" w:rsidRDefault="00273C11" w:rsidP="00273C11">
      <w:pPr>
        <w:widowControl/>
        <w:autoSpaceDN/>
        <w:ind w:firstLine="708"/>
        <w:jc w:val="both"/>
        <w:textAlignment w:val="auto"/>
        <w:rPr>
          <w:rFonts w:eastAsia="Times New Roman" w:cs="Times New Roman"/>
          <w:lang w:bidi="ar-SA"/>
        </w:rPr>
      </w:pPr>
      <w:r w:rsidRPr="00273C11">
        <w:rPr>
          <w:rFonts w:eastAsia="Times New Roman" w:cs="Times New Roman"/>
          <w:kern w:val="0"/>
          <w:lang w:eastAsia="ar-SA" w:bidi="ar-SA"/>
        </w:rPr>
        <w:t xml:space="preserve">В соответствии с планом работы в установленные Положением о бюджетном процессе сроки проведена </w:t>
      </w:r>
      <w:r w:rsidRPr="00273C11">
        <w:rPr>
          <w:rFonts w:eastAsia="Times New Roman" w:cs="Times New Roman"/>
          <w:i/>
          <w:kern w:val="0"/>
          <w:u w:val="single"/>
          <w:lang w:eastAsia="ar-SA" w:bidi="ar-SA"/>
        </w:rPr>
        <w:t>внешняя проверка годовой бюджетной отчётности за 2023 год</w:t>
      </w:r>
      <w:r w:rsidRPr="00273C11">
        <w:rPr>
          <w:rFonts w:eastAsia="Times New Roman" w:cs="Times New Roman"/>
          <w:kern w:val="0"/>
          <w:lang w:eastAsia="ar-SA" w:bidi="ar-SA"/>
        </w:rPr>
        <w:t>.</w:t>
      </w:r>
      <w:r w:rsidRPr="00273C11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Pr="00273C11">
        <w:rPr>
          <w:rFonts w:eastAsia="Times New Roman" w:cs="Times New Roman"/>
          <w:kern w:val="0"/>
          <w:lang w:eastAsia="ar-SA" w:bidi="ar-SA"/>
        </w:rPr>
        <w:t xml:space="preserve"> Целью проверки являлось проведение оценки достоверности данных годовой бюджетной отчетности. Проверена бюджетная отчётность 7 главных администраторов бюджетных средств, которые являлись администраторами доходов бюджетов, а также главными распорядителями (получателями) бюджетных средств. Оценка достоверности бюджетной </w:t>
      </w:r>
      <w:r w:rsidRPr="00273C11">
        <w:rPr>
          <w:rFonts w:eastAsia="Times New Roman" w:cs="Times New Roman"/>
          <w:kern w:val="0"/>
          <w:lang w:eastAsia="ar-SA" w:bidi="ar-SA"/>
        </w:rPr>
        <w:lastRenderedPageBreak/>
        <w:t xml:space="preserve">отчетности проводилась на основании представленных форм бюджетной отчетности. </w:t>
      </w:r>
      <w:r w:rsidRPr="00273C11">
        <w:rPr>
          <w:rFonts w:eastAsia="Times New Roman" w:cs="Times New Roman"/>
          <w:lang w:bidi="ar-SA"/>
        </w:rPr>
        <w:t xml:space="preserve">По итогам проверки годовой бюджетной отчетности за 2023 год, фактов недостоверности показателей бюджетной отчетности не выявлено. </w:t>
      </w:r>
      <w:proofErr w:type="gramStart"/>
      <w:r w:rsidRPr="00273C11">
        <w:rPr>
          <w:rFonts w:cs="Times New Roman"/>
          <w:color w:val="000000"/>
          <w:kern w:val="2"/>
          <w:lang w:eastAsia="hi-IN"/>
        </w:rPr>
        <w:t>П</w:t>
      </w:r>
      <w:r w:rsidRPr="00273C11">
        <w:rPr>
          <w:rFonts w:eastAsia="Times New Roman" w:cs="Times New Roman"/>
          <w:lang w:bidi="ar-SA"/>
        </w:rPr>
        <w:t>олнота представленной бюджетной отчетности в целом соответствует требованиям ст. 264.1 Бюджетного кодекса РФ 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(утв. Приказом Минфина РФ от 23.12.2010 №191н).</w:t>
      </w:r>
      <w:proofErr w:type="gramEnd"/>
      <w:r w:rsidRPr="00273C11">
        <w:rPr>
          <w:rFonts w:eastAsia="Times New Roman" w:cs="Times New Roman"/>
          <w:lang w:bidi="ar-SA"/>
        </w:rPr>
        <w:t xml:space="preserve"> Контрольные соотношения между показателями форм бюджетной отчетности выдержаны. В ходе проверки ГРБС выявлен факт несоблюдения главными администраторами </w:t>
      </w:r>
      <w:proofErr w:type="gramStart"/>
      <w:r w:rsidRPr="00273C11">
        <w:rPr>
          <w:rFonts w:eastAsia="Times New Roman" w:cs="Times New Roman"/>
          <w:lang w:bidi="ar-SA"/>
        </w:rPr>
        <w:t>средств бюджета округа принципа эффективности использования бюджетных</w:t>
      </w:r>
      <w:proofErr w:type="gramEnd"/>
      <w:r w:rsidRPr="00273C11">
        <w:rPr>
          <w:rFonts w:eastAsia="Times New Roman" w:cs="Times New Roman"/>
          <w:lang w:bidi="ar-SA"/>
        </w:rPr>
        <w:t xml:space="preserve"> средств, установленного статьей 34 БК РФ, в части средств, направленных на уплату штрафов, пеней за счет средств бюджета округа на общую сумму 85,1 тыс. рублей (пени, штрафы, исполнительские сборы).</w:t>
      </w:r>
    </w:p>
    <w:p w:rsidR="00273C11" w:rsidRPr="00273C11" w:rsidRDefault="00273C11" w:rsidP="00273C11">
      <w:pPr>
        <w:widowControl/>
        <w:tabs>
          <w:tab w:val="left" w:pos="567"/>
        </w:tabs>
        <w:autoSpaceDN/>
        <w:ind w:firstLine="709"/>
        <w:jc w:val="both"/>
        <w:textAlignment w:val="auto"/>
        <w:rPr>
          <w:rFonts w:eastAsia="Times New Roman" w:cs="Times New Roman"/>
          <w:bCs/>
          <w:color w:val="000000"/>
          <w:spacing w:val="-2"/>
          <w:kern w:val="0"/>
          <w:lang w:eastAsia="ar-SA" w:bidi="ar-SA"/>
        </w:rPr>
      </w:pPr>
      <w:r w:rsidRPr="00273C11">
        <w:rPr>
          <w:rFonts w:eastAsia="Times New Roman" w:cs="Times New Roman"/>
          <w:kern w:val="0"/>
          <w:lang w:eastAsia="ar-SA" w:bidi="ar-SA"/>
        </w:rPr>
        <w:t xml:space="preserve">Заключения, подготовленные по результатам внешней проверки годовой бюджетной отчетности за 2023 год, направлены им для сведения и работы.  </w:t>
      </w:r>
      <w:r w:rsidRPr="00273C11">
        <w:rPr>
          <w:rFonts w:eastAsia="Times New Roman" w:cs="Times New Roman"/>
          <w:bCs/>
          <w:color w:val="000000"/>
          <w:spacing w:val="-2"/>
          <w:kern w:val="0"/>
          <w:lang w:eastAsia="ar-SA" w:bidi="ar-SA"/>
        </w:rPr>
        <w:t xml:space="preserve">Годовой отчет об исполнении бюджета округа представлен в полном объеме, по основным параметрам признан достоверным и рекомендован к утверждению. </w:t>
      </w:r>
    </w:p>
    <w:p w:rsidR="00273C11" w:rsidRPr="00273C11" w:rsidRDefault="00273C11" w:rsidP="00273C11">
      <w:pPr>
        <w:tabs>
          <w:tab w:val="left" w:pos="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73C11">
        <w:rPr>
          <w:rFonts w:eastAsia="Times New Roman" w:cs="Times New Roman"/>
          <w:kern w:val="0"/>
          <w:lang w:eastAsia="ar-SA" w:bidi="ar-SA"/>
        </w:rPr>
        <w:tab/>
        <w:t xml:space="preserve">В ноябре 2024 года проведён анализ показателей проекта бюджета Харовского муниципального округа на 2025 год и плановый период 2026-2027 годов, в установленные сроки подготовлено заключение на проект решения Муниципального Собрания Харовского муниципального округа. В ходе экспертизы была дана оценка реалистичности бюджетных проектировок по всем доходным источникам и по основным разделам классификации расходов, проверено соблюдение предусмотренных бюджетным законодательством предельных объемов и ограничений. </w:t>
      </w:r>
      <w:proofErr w:type="gramStart"/>
      <w:r w:rsidRPr="00273C11">
        <w:rPr>
          <w:rFonts w:eastAsia="Times New Roman" w:cs="Times New Roman"/>
          <w:kern w:val="0"/>
          <w:lang w:eastAsia="ar-SA" w:bidi="ar-SA"/>
        </w:rPr>
        <w:t>В ходе экспертизы проекта решения Муниципального Собрания Харовского муниципального округа «О бюджете округа на 2025 год и плановый период 2026 и 2027 годов» были установлены нарушенияч.2 ст.179 Бюджетного кодекса Российской Федерации и приказа Минфина России от 24.05.2022 №82н «О порядке формирования и применения кодов бюджетной классификации Российской Федерации, их структуре и принципах назначения».</w:t>
      </w:r>
      <w:proofErr w:type="gramEnd"/>
      <w:r w:rsidRPr="00273C11">
        <w:rPr>
          <w:rFonts w:eastAsia="Times New Roman" w:cs="Times New Roman"/>
          <w:kern w:val="0"/>
          <w:lang w:eastAsia="ar-SA" w:bidi="ar-SA"/>
        </w:rPr>
        <w:t xml:space="preserve"> В принятом в 2024 году решении Муниципального Собрания Харовского муниципального округа о бюджете округа учтены предложения и замечания Контрольно-счетной комиссии по результатам проведенного экспертно-аналитического мероприятия. </w:t>
      </w:r>
    </w:p>
    <w:p w:rsidR="00273C11" w:rsidRPr="00273C11" w:rsidRDefault="00273C11" w:rsidP="00273C11">
      <w:pPr>
        <w:widowControl/>
        <w:tabs>
          <w:tab w:val="left" w:pos="567"/>
        </w:tabs>
        <w:autoSpaceDN/>
        <w:ind w:firstLine="709"/>
        <w:jc w:val="both"/>
        <w:textAlignment w:val="auto"/>
        <w:rPr>
          <w:rFonts w:eastAsia="Times New Roman" w:cs="Times New Roman"/>
          <w:bCs/>
          <w:color w:val="000000"/>
          <w:spacing w:val="-2"/>
          <w:kern w:val="0"/>
          <w:lang w:eastAsia="ar-SA" w:bidi="ar-SA"/>
        </w:rPr>
      </w:pPr>
      <w:r w:rsidRPr="00273C11">
        <w:rPr>
          <w:rFonts w:eastAsia="Times New Roman" w:cs="Times New Roman"/>
          <w:bCs/>
          <w:color w:val="000000"/>
          <w:spacing w:val="-2"/>
          <w:kern w:val="0"/>
          <w:lang w:eastAsia="ar-SA" w:bidi="ar-SA"/>
        </w:rPr>
        <w:t xml:space="preserve">В рамках оперативного контроля в соответствии со статьей 268.1 Бюджетного кодекса Российской Федерации, по отчетам об исполнении бюджетов за 1-й квартал, полугодие и 9 месяцев 2024 года, представленным в Контрольно-счетную комиссию округа осуществлялся ежеквартальный мониторинг исполнения бюджета округа.  </w:t>
      </w:r>
    </w:p>
    <w:p w:rsidR="00273C11" w:rsidRPr="00273C11" w:rsidRDefault="00273C11" w:rsidP="00273C11">
      <w:pPr>
        <w:widowControl/>
        <w:tabs>
          <w:tab w:val="left" w:pos="567"/>
        </w:tabs>
        <w:autoSpaceDN/>
        <w:ind w:firstLine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gramStart"/>
      <w:r w:rsidRPr="00273C11">
        <w:rPr>
          <w:rFonts w:eastAsia="Times New Roman" w:cs="Times New Roman"/>
          <w:kern w:val="0"/>
          <w:lang w:eastAsia="ar-SA" w:bidi="ar-SA"/>
        </w:rPr>
        <w:t>В рамках предварительного контроля Контрольно-счётной комиссией в течение 2024 года подготовлено 5 заключений на проекты нормативных правовых актов Муниципального Собрания Харовского муниципального округа (вносились изменения в положение по оплате работников органов местного самоуправления, в положение о дорожном фонде (2 раза), в положение о бюджетном процессе и на проект о введении туристического налога) (в 2023 году – 2).</w:t>
      </w:r>
      <w:proofErr w:type="gramEnd"/>
    </w:p>
    <w:p w:rsidR="00273C11" w:rsidRPr="00273C11" w:rsidRDefault="00273C11" w:rsidP="00273C11">
      <w:pPr>
        <w:widowControl/>
        <w:tabs>
          <w:tab w:val="left" w:pos="567"/>
        </w:tabs>
        <w:autoSpaceDN/>
        <w:ind w:firstLine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73C11">
        <w:rPr>
          <w:rFonts w:eastAsia="Times New Roman" w:cs="Times New Roman"/>
          <w:kern w:val="0"/>
          <w:lang w:eastAsia="ar-SA" w:bidi="ar-SA"/>
        </w:rPr>
        <w:t>По итогам проведённых в 2024 году экспертиз в адрес Главы Харовского муниципального округа, в Муниципальное Собрание, другим субъектам правотворческой инициативы было направлено 22 заключения, в которых, в необходимых случаях, была дана оценка целесообразности принятия представленных проектов, давались рекомендации по их рассмотрению и принятию Муниципальным Собранием. По результатам экспертно-аналитических мероприятий за 2024 год подготовлено 66 предложений по устранению выявленных нарушений и недостатков, из которых принято к сведению и выполнено — 14.</w:t>
      </w:r>
    </w:p>
    <w:p w:rsidR="00273C11" w:rsidRPr="00273C11" w:rsidRDefault="00273C11" w:rsidP="00273C11">
      <w:pPr>
        <w:widowControl/>
        <w:autoSpaceDN/>
        <w:spacing w:before="120" w:after="120"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273C11">
        <w:rPr>
          <w:rFonts w:eastAsia="Times New Roman" w:cs="Times New Roman"/>
          <w:kern w:val="0"/>
          <w:lang w:eastAsia="ar-SA" w:bidi="ar-SA"/>
        </w:rPr>
        <w:t xml:space="preserve">           3. Результаты контрольных мероприятий                </w:t>
      </w:r>
    </w:p>
    <w:p w:rsidR="00273C11" w:rsidRPr="00273C11" w:rsidRDefault="00273C11" w:rsidP="00273C11">
      <w:pPr>
        <w:widowControl/>
        <w:tabs>
          <w:tab w:val="left" w:pos="567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73C11">
        <w:rPr>
          <w:rFonts w:eastAsia="Times New Roman" w:cs="Times New Roman"/>
          <w:kern w:val="0"/>
          <w:lang w:eastAsia="ar-SA" w:bidi="ar-SA"/>
        </w:rPr>
        <w:tab/>
      </w:r>
      <w:r w:rsidRPr="00273C11">
        <w:rPr>
          <w:rFonts w:eastAsia="Times New Roman" w:cs="Times New Roman"/>
          <w:kern w:val="0"/>
          <w:lang w:eastAsia="ar-SA" w:bidi="ar-SA"/>
        </w:rPr>
        <w:tab/>
        <w:t xml:space="preserve">В соответствии с планом работы </w:t>
      </w:r>
      <w:r w:rsidRPr="00273C11">
        <w:rPr>
          <w:rFonts w:eastAsia="Times New Roman" w:cs="Times New Roman"/>
          <w:color w:val="000000"/>
          <w:kern w:val="0"/>
          <w:lang w:eastAsia="ar-SA" w:bidi="ar-SA"/>
        </w:rPr>
        <w:t xml:space="preserve">Контрольно-счетной комиссией округа за отчетный период проведено 3 контрольных мероприятия, в ходе которых проверено 4 объекта. </w:t>
      </w:r>
      <w:r w:rsidRPr="00273C11">
        <w:rPr>
          <w:rFonts w:eastAsia="Times New Roman" w:cs="Times New Roman"/>
          <w:kern w:val="0"/>
          <w:lang w:eastAsia="ar-SA" w:bidi="ar-SA"/>
        </w:rPr>
        <w:t xml:space="preserve">По </w:t>
      </w:r>
      <w:r w:rsidRPr="00273C11">
        <w:rPr>
          <w:rFonts w:eastAsia="Times New Roman" w:cs="Times New Roman"/>
          <w:kern w:val="0"/>
          <w:lang w:eastAsia="ar-SA" w:bidi="ar-SA"/>
        </w:rPr>
        <w:lastRenderedPageBreak/>
        <w:t>результатам проведенных в отчетном году контрольных мероприятий оформлено 4 акта и составлено 3 отчета. Объём проверенных бюджетных средств составил 643,8 млн. рублей. Объем выявленных нарушений составил 21,4 млн. рублей.</w:t>
      </w:r>
    </w:p>
    <w:p w:rsidR="00273C11" w:rsidRPr="00273C11" w:rsidRDefault="00273C11" w:rsidP="00273C11">
      <w:pPr>
        <w:autoSpaceDE w:val="0"/>
        <w:jc w:val="both"/>
        <w:rPr>
          <w:rFonts w:cs="Times New Roman"/>
        </w:rPr>
      </w:pPr>
      <w:r w:rsidRPr="00273C11">
        <w:rPr>
          <w:rFonts w:cs="Times New Roman"/>
        </w:rPr>
        <w:t>В ходе проведенных проверок в отчетном году выявлены нарушения</w:t>
      </w:r>
      <w:r w:rsidRPr="00273C11">
        <w:rPr>
          <w:rFonts w:cs="Times New Roman"/>
          <w:color w:val="000000"/>
          <w:lang w:eastAsia="en-US"/>
        </w:rPr>
        <w:t xml:space="preserve"> норм Федерального закона от 06 декабря 2011 года №402-ФЗ «О бухгалтерском учете» (далее – Федеральный закон №402-ФЗ), </w:t>
      </w:r>
      <w:r w:rsidRPr="00273C11">
        <w:rPr>
          <w:rFonts w:cs="Times New Roman"/>
        </w:rPr>
        <w:t xml:space="preserve">повлекшее искажение показателей бюджетной или бухгалтерской (финансовой) отчетности на общую сумму 14,6 млн. рублей. Кроме этого, установленные факты несвоевременной оплаты платежей за аренду земельных участков, </w:t>
      </w:r>
      <w:proofErr w:type="spellStart"/>
      <w:r w:rsidRPr="00273C11">
        <w:rPr>
          <w:rFonts w:cs="Times New Roman"/>
        </w:rPr>
        <w:t>неначисление</w:t>
      </w:r>
      <w:proofErr w:type="spellEnd"/>
      <w:r w:rsidRPr="00273C11">
        <w:rPr>
          <w:rFonts w:cs="Times New Roman"/>
        </w:rPr>
        <w:t xml:space="preserve"> пеней за несвоевременную оплату платежей указывают на недостаточное осуществление </w:t>
      </w:r>
      <w:proofErr w:type="spellStart"/>
      <w:r w:rsidRPr="00273C11">
        <w:rPr>
          <w:rFonts w:cs="Times New Roman"/>
        </w:rPr>
        <w:t>претензионно</w:t>
      </w:r>
      <w:proofErr w:type="spellEnd"/>
      <w:r w:rsidRPr="00273C11">
        <w:rPr>
          <w:rFonts w:cs="Times New Roman"/>
        </w:rPr>
        <w:t>-исковой работы, предусмотренной полномочиями одного из главных администраторов доходов бюджета Харовского округа.</w:t>
      </w:r>
    </w:p>
    <w:p w:rsidR="00273C11" w:rsidRPr="00273C11" w:rsidRDefault="00273C11" w:rsidP="00273C11">
      <w:pPr>
        <w:widowControl/>
        <w:autoSpaceDE w:val="0"/>
        <w:adjustRightInd w:val="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73C11">
        <w:rPr>
          <w:rFonts w:cs="Times New Roman"/>
          <w:iCs/>
          <w:kern w:val="0"/>
          <w:lang w:eastAsia="ru-RU" w:bidi="ar-SA"/>
        </w:rPr>
        <w:t>По результатам проведенных мероприятий, в</w:t>
      </w:r>
      <w:r w:rsidRPr="00273C11">
        <w:rPr>
          <w:rFonts w:eastAsia="Times New Roman" w:cs="Times New Roman"/>
          <w:kern w:val="0"/>
          <w:lang w:eastAsia="ar-SA" w:bidi="ar-SA"/>
        </w:rPr>
        <w:t xml:space="preserve"> целях повышения результативности использования бюджетных средств Контрольно-счетной комиссией округа объектам проверки были внесены соответствующие предложения и рекомендации.</w:t>
      </w:r>
    </w:p>
    <w:p w:rsidR="00273C11" w:rsidRPr="00273C11" w:rsidRDefault="00273C11" w:rsidP="00273C11">
      <w:pPr>
        <w:autoSpaceDE w:val="0"/>
        <w:jc w:val="both"/>
        <w:rPr>
          <w:rFonts w:cs="Times New Roman"/>
        </w:rPr>
      </w:pPr>
      <w:r w:rsidRPr="00273C11">
        <w:rPr>
          <w:rFonts w:cs="Times New Roman"/>
        </w:rPr>
        <w:t>В представленной информации о рассмотрении представления все предложения Контрольно-счетной комиссии округа учтены и приняты к исполнению.</w:t>
      </w:r>
    </w:p>
    <w:p w:rsidR="00273C11" w:rsidRPr="00273C11" w:rsidRDefault="00273C11" w:rsidP="00273C11">
      <w:pPr>
        <w:autoSpaceDE w:val="0"/>
        <w:ind w:firstLine="708"/>
        <w:jc w:val="both"/>
        <w:rPr>
          <w:rFonts w:cs="Times New Roman"/>
        </w:rPr>
      </w:pPr>
      <w:r w:rsidRPr="00273C11">
        <w:rPr>
          <w:rFonts w:cs="Times New Roman"/>
        </w:rPr>
        <w:t xml:space="preserve">По результатам контрольных мероприятий вынесено одно дисциплинарное взыскание, а в отношении одного должностного лица составлен протокол об административном правонарушении, по которому судьей вынесено предупреждение. </w:t>
      </w:r>
    </w:p>
    <w:p w:rsidR="00273C11" w:rsidRPr="00273C11" w:rsidRDefault="00273C11" w:rsidP="00273C11">
      <w:pPr>
        <w:spacing w:line="100" w:lineRule="atLeast"/>
        <w:ind w:firstLine="708"/>
        <w:jc w:val="both"/>
        <w:rPr>
          <w:rFonts w:cs="Times New Roman"/>
          <w:color w:val="FF0000"/>
          <w:lang w:eastAsia="ru-RU"/>
        </w:rPr>
      </w:pPr>
      <w:r w:rsidRPr="00273C11">
        <w:rPr>
          <w:rFonts w:cs="Times New Roman"/>
          <w:iCs/>
          <w:lang w:eastAsia="ru-RU"/>
        </w:rPr>
        <w:t xml:space="preserve">Кроме этого, в </w:t>
      </w:r>
      <w:r w:rsidRPr="00273C11">
        <w:rPr>
          <w:rFonts w:cs="Times New Roman"/>
          <w:iCs/>
        </w:rPr>
        <w:t xml:space="preserve">целях ведения надлежащего, точного и достоверного учета договоров аренды земельных участков и учета арендной платы за земельные участки </w:t>
      </w:r>
      <w:r w:rsidRPr="00273C11">
        <w:rPr>
          <w:rFonts w:cs="Times New Roman"/>
          <w:iCs/>
          <w:lang w:eastAsia="ru-RU"/>
        </w:rPr>
        <w:t xml:space="preserve">Контрольно-счетной комиссией округа рекомендовано </w:t>
      </w:r>
      <w:r w:rsidRPr="00273C11">
        <w:rPr>
          <w:rFonts w:cs="Times New Roman"/>
        </w:rPr>
        <w:t xml:space="preserve">рассмотреть вопрос о приобретении лицензированного программного продукта. Программное обеспечение «Учет муниципального имущества» и «Учет земельных участков» было приобретено и используется в работе. </w:t>
      </w:r>
    </w:p>
    <w:p w:rsidR="00273C11" w:rsidRPr="00273C11" w:rsidRDefault="00273C11" w:rsidP="00273C11">
      <w:pPr>
        <w:widowControl/>
        <w:tabs>
          <w:tab w:val="left" w:pos="7920"/>
        </w:tabs>
        <w:autoSpaceDN/>
        <w:spacing w:line="100" w:lineRule="atLeast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273C11">
        <w:rPr>
          <w:rFonts w:eastAsia="Calibri" w:cs="Times New Roman"/>
          <w:color w:val="000000"/>
          <w:kern w:val="0"/>
          <w:shd w:val="clear" w:color="auto" w:fill="FFFFFF"/>
          <w:lang w:eastAsia="ar-SA" w:bidi="ar-SA"/>
        </w:rPr>
        <w:t xml:space="preserve">В ходе контрольной деятельности </w:t>
      </w:r>
      <w:proofErr w:type="gramStart"/>
      <w:r w:rsidRPr="00273C11">
        <w:rPr>
          <w:rFonts w:eastAsia="Calibri" w:cs="Times New Roman"/>
          <w:color w:val="000000"/>
          <w:kern w:val="0"/>
          <w:shd w:val="clear" w:color="auto" w:fill="FFFFFF"/>
          <w:lang w:eastAsia="ar-SA" w:bidi="ar-SA"/>
        </w:rPr>
        <w:t xml:space="preserve">уделялось внимание </w:t>
      </w:r>
      <w:r w:rsidRPr="00273C11">
        <w:rPr>
          <w:rFonts w:eastAsia="Times New Roman" w:cs="Times New Roman"/>
          <w:color w:val="000000"/>
          <w:kern w:val="0"/>
          <w:lang w:eastAsia="ar-SA" w:bidi="ar-SA"/>
        </w:rPr>
        <w:t>на соответствие</w:t>
      </w:r>
      <w:proofErr w:type="gramEnd"/>
      <w:r w:rsidRPr="00273C11">
        <w:rPr>
          <w:rFonts w:eastAsia="Times New Roman" w:cs="Times New Roman"/>
          <w:color w:val="000000"/>
          <w:kern w:val="0"/>
          <w:lang w:eastAsia="ar-SA" w:bidi="ar-SA"/>
        </w:rPr>
        <w:t xml:space="preserve"> муниципальных правовых актов действующему законодательству, </w:t>
      </w:r>
      <w:r w:rsidRPr="00273C11">
        <w:rPr>
          <w:rFonts w:eastAsia="Calibri" w:cs="Times New Roman"/>
          <w:color w:val="000000"/>
          <w:kern w:val="0"/>
          <w:shd w:val="clear" w:color="auto" w:fill="FFFFFF"/>
          <w:lang w:eastAsia="ar-SA" w:bidi="ar-SA"/>
        </w:rPr>
        <w:t xml:space="preserve">выявлению нарушений бюджетного законодательства и предотвращению финансовых нарушений при использовании бюджетных средств. </w:t>
      </w:r>
    </w:p>
    <w:p w:rsidR="00273C11" w:rsidRPr="00273C11" w:rsidRDefault="00273C11" w:rsidP="00273C11">
      <w:pPr>
        <w:widowControl/>
        <w:autoSpaceDN/>
        <w:spacing w:before="120" w:after="120"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273C11">
        <w:rPr>
          <w:rFonts w:eastAsia="Times New Roman" w:cs="Times New Roman"/>
          <w:bCs/>
          <w:kern w:val="0"/>
          <w:lang w:eastAsia="ar-SA" w:bidi="ar-SA"/>
        </w:rPr>
        <w:t xml:space="preserve">4. Информационная и иная деятельность        </w:t>
      </w:r>
      <w:r w:rsidRPr="00273C11">
        <w:rPr>
          <w:rFonts w:eastAsia="Times New Roman" w:cs="Times New Roman"/>
          <w:kern w:val="0"/>
          <w:lang w:eastAsia="ar-SA" w:bidi="ar-SA"/>
        </w:rPr>
        <w:t xml:space="preserve">      </w:t>
      </w:r>
    </w:p>
    <w:p w:rsidR="00273C11" w:rsidRPr="00273C11" w:rsidRDefault="00273C11" w:rsidP="00273C11">
      <w:pPr>
        <w:tabs>
          <w:tab w:val="left" w:pos="0"/>
        </w:tabs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273C11">
        <w:rPr>
          <w:rFonts w:eastAsia="Calibri" w:cs="Times New Roman"/>
          <w:kern w:val="0"/>
          <w:shd w:val="clear" w:color="auto" w:fill="FFFFFF"/>
          <w:lang w:eastAsia="en-US" w:bidi="ar-SA"/>
        </w:rPr>
        <w:tab/>
        <w:t xml:space="preserve">Обеспечение доступа к информации о своей деятельности – одно из направлений работы </w:t>
      </w:r>
      <w:r w:rsidRPr="00273C11">
        <w:rPr>
          <w:rFonts w:eastAsia="Times New Roman" w:cs="Times New Roman"/>
          <w:color w:val="000000"/>
          <w:kern w:val="0"/>
          <w:lang w:eastAsia="ar-SA" w:bidi="ar-SA"/>
        </w:rPr>
        <w:t>Контрольно-счётной комиссии округа. О</w:t>
      </w:r>
      <w:r w:rsidRPr="00273C11">
        <w:rPr>
          <w:rFonts w:eastAsia="Times New Roman" w:cs="Times New Roman"/>
          <w:kern w:val="0"/>
          <w:lang w:eastAsia="ar-SA" w:bidi="ar-SA"/>
        </w:rPr>
        <w:t>сновной целью по наполнению соответствующей информацией раздела «Контрольно-счетный орган муниципального образования» официального информационного Интернет-сайта Харовского муниципального округа явилось повышение качества и своевременности представления информации о деятельности контрольно-счетного органа. Информация о его деятельности обновлялась в разделе сайта систематически.</w:t>
      </w:r>
    </w:p>
    <w:p w:rsidR="00273C11" w:rsidRPr="00273C11" w:rsidRDefault="00273C11" w:rsidP="00273C11">
      <w:pPr>
        <w:tabs>
          <w:tab w:val="left" w:pos="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73C11">
        <w:rPr>
          <w:rFonts w:eastAsia="Times New Roman" w:cs="Times New Roman"/>
          <w:color w:val="000000"/>
          <w:kern w:val="0"/>
          <w:lang w:eastAsia="ar-SA" w:bidi="ar-SA"/>
        </w:rPr>
        <w:t xml:space="preserve">В соответствии со ст. 19 Федерального закона № 6-ФЗ Контрольно-счетной комиссией будет </w:t>
      </w:r>
      <w:r w:rsidRPr="00273C11">
        <w:rPr>
          <w:rFonts w:eastAsia="Times New Roman" w:cs="Times New Roman"/>
          <w:kern w:val="0"/>
          <w:lang w:eastAsia="ar-SA" w:bidi="ar-SA"/>
        </w:rPr>
        <w:t>продолжена работа по размещению в сети Интернет на официальном сайте Харовского муниципального округа информации в части сведений о текущей деятельности.</w:t>
      </w:r>
    </w:p>
    <w:p w:rsidR="00273C11" w:rsidRPr="00273C11" w:rsidRDefault="00273C11" w:rsidP="00273C11">
      <w:pPr>
        <w:tabs>
          <w:tab w:val="left" w:pos="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73C11">
        <w:rPr>
          <w:rFonts w:eastAsia="Times New Roman" w:cs="Times New Roman"/>
          <w:color w:val="000000"/>
          <w:kern w:val="0"/>
          <w:lang w:eastAsia="ar-SA" w:bidi="ar-SA"/>
        </w:rPr>
        <w:t xml:space="preserve">         </w:t>
      </w:r>
      <w:r w:rsidRPr="00273C11">
        <w:rPr>
          <w:rFonts w:eastAsia="Times New Roman" w:cs="Times New Roman"/>
          <w:kern w:val="0"/>
          <w:lang w:eastAsia="ar-SA" w:bidi="ar-SA"/>
        </w:rPr>
        <w:t>В целях совершенствования своей деятельности, обмена опытом и получения информационных материалов, Контрольно-счетная комиссия округа продолжает взаимодействовать с Контрольно-счётной палатой Вологодской области, использует возможности Портала Счетной палаты Российской Федерации и контрольно-счетных органов Российской Федерации. В течение года председатель Контрольно-счетной комиссии принимала участие в заседаниях Совета контрольно-счетных органов Вологодской области.</w:t>
      </w:r>
    </w:p>
    <w:p w:rsidR="00273C11" w:rsidRPr="00273C11" w:rsidRDefault="00273C11" w:rsidP="00273C11">
      <w:pPr>
        <w:widowControl/>
        <w:autoSpaceDN/>
        <w:spacing w:before="120" w:after="120" w:line="100" w:lineRule="atLeast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273C11">
        <w:rPr>
          <w:rFonts w:eastAsia="Times New Roman" w:cs="Times New Roman"/>
          <w:bCs/>
          <w:kern w:val="0"/>
          <w:lang w:eastAsia="ar-SA" w:bidi="ar-SA"/>
        </w:rPr>
        <w:t xml:space="preserve">5. Внутренние вопросы деятельности </w:t>
      </w:r>
      <w:r w:rsidRPr="00273C11">
        <w:rPr>
          <w:rFonts w:eastAsia="Times New Roman" w:cs="Times New Roman"/>
          <w:bCs/>
          <w:color w:val="000000"/>
          <w:kern w:val="0"/>
          <w:lang w:eastAsia="ar-SA" w:bidi="ar-SA"/>
        </w:rPr>
        <w:t>Контрольно-счетной комиссии округа</w:t>
      </w:r>
      <w:r w:rsidRPr="00273C11">
        <w:rPr>
          <w:rFonts w:eastAsia="Times New Roman" w:cs="Times New Roman"/>
          <w:bCs/>
          <w:kern w:val="0"/>
          <w:lang w:eastAsia="ar-SA" w:bidi="ar-SA"/>
        </w:rPr>
        <w:t xml:space="preserve"> и задачи на перспективу</w:t>
      </w:r>
    </w:p>
    <w:p w:rsidR="00273C11" w:rsidRPr="00273C11" w:rsidRDefault="00273C11" w:rsidP="00273C11">
      <w:pPr>
        <w:widowControl/>
        <w:autoSpaceDN/>
        <w:ind w:firstLine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73C11">
        <w:rPr>
          <w:rFonts w:eastAsia="Times New Roman" w:cs="Times New Roman"/>
          <w:color w:val="000000"/>
          <w:kern w:val="0"/>
          <w:lang w:eastAsia="ar-SA" w:bidi="ar-SA"/>
        </w:rPr>
        <w:t xml:space="preserve">Основой организационного обеспечения деятельности Контрольно-счетной комиссии округа является планирование работы. Ежегодные планы работы разрабатываются в соответствии со ст.11 Положения о Контрольно-счетной комиссии округа и возложенными </w:t>
      </w:r>
      <w:r w:rsidRPr="00273C11">
        <w:rPr>
          <w:rFonts w:eastAsia="Times New Roman" w:cs="Times New Roman"/>
          <w:color w:val="000000"/>
          <w:kern w:val="0"/>
          <w:lang w:eastAsia="ar-SA" w:bidi="ar-SA"/>
        </w:rPr>
        <w:lastRenderedPageBreak/>
        <w:t xml:space="preserve">полномочиями. Обязательному включению в планы работы подлежат поручения Муниципального Собрания Харовского муниципального округа, а также предложения и запросы Главы округа. План работы Контрольно-счетной комиссии округа на 2024 год утвержден приказом </w:t>
      </w:r>
      <w:r w:rsidRPr="00273C11">
        <w:rPr>
          <w:rFonts w:eastAsia="Times New Roman" w:cs="Times New Roman"/>
          <w:kern w:val="0"/>
          <w:lang w:eastAsia="ar-SA" w:bidi="ar-SA"/>
        </w:rPr>
        <w:t xml:space="preserve">34 о/д от 28.12.2023 </w:t>
      </w:r>
      <w:r w:rsidRPr="00273C11">
        <w:rPr>
          <w:rFonts w:eastAsia="Times New Roman" w:cs="Times New Roman"/>
          <w:color w:val="000000"/>
          <w:kern w:val="0"/>
          <w:lang w:eastAsia="ar-SA" w:bidi="ar-SA"/>
        </w:rPr>
        <w:t xml:space="preserve">года (в ред. от 26.08.2024) и выполнен в полном объеме. С учетом результатов контрольных и экспертно-аналитических мероприятий отчетного года и поступивших предложений сформирован план работы </w:t>
      </w:r>
      <w:r w:rsidRPr="00273C11">
        <w:rPr>
          <w:rFonts w:eastAsia="Times New Roman" w:cs="Times New Roman"/>
          <w:bCs/>
          <w:color w:val="000000"/>
          <w:kern w:val="0"/>
          <w:lang w:eastAsia="ar-SA" w:bidi="ar-SA"/>
        </w:rPr>
        <w:t xml:space="preserve">Контрольно-счетной комиссии </w:t>
      </w:r>
      <w:r w:rsidRPr="00273C11">
        <w:rPr>
          <w:rFonts w:eastAsia="Times New Roman" w:cs="Times New Roman"/>
          <w:color w:val="000000"/>
          <w:kern w:val="0"/>
          <w:lang w:eastAsia="ar-SA" w:bidi="ar-SA"/>
        </w:rPr>
        <w:t xml:space="preserve">округа на 2025 год, который утверждён приказом </w:t>
      </w:r>
      <w:r w:rsidRPr="00273C11">
        <w:rPr>
          <w:rFonts w:eastAsia="Times New Roman" w:cs="Times New Roman"/>
          <w:kern w:val="0"/>
          <w:lang w:eastAsia="ar-SA" w:bidi="ar-SA"/>
        </w:rPr>
        <w:t xml:space="preserve">№ 27 о/д от 26 декабря 2024 </w:t>
      </w:r>
      <w:r w:rsidRPr="00273C11">
        <w:rPr>
          <w:rFonts w:eastAsia="Times New Roman" w:cs="Times New Roman"/>
          <w:color w:val="000000"/>
          <w:kern w:val="0"/>
          <w:lang w:eastAsia="ar-SA" w:bidi="ar-SA"/>
        </w:rPr>
        <w:t>года. В отчетном периоде организационная работа Контрольно-счетной комиссии округа была направлена на обеспечение эффективного функционирования контрольно-счетного органа, совершенствование организации проведения контрольных и экспертно-аналитических мероприятий и совершенствования ее методологического обеспечения.</w:t>
      </w:r>
    </w:p>
    <w:p w:rsidR="00273C11" w:rsidRPr="00273C11" w:rsidRDefault="00273C11" w:rsidP="00273C11">
      <w:pPr>
        <w:widowControl/>
        <w:autoSpaceDE w:val="0"/>
        <w:adjustRightInd w:val="0"/>
        <w:ind w:firstLine="72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gramStart"/>
      <w:r w:rsidRPr="00273C11">
        <w:rPr>
          <w:rFonts w:eastAsia="Times New Roman" w:cs="Times New Roman"/>
          <w:kern w:val="0"/>
          <w:lang w:eastAsia="ar-SA" w:bidi="ar-SA"/>
        </w:rPr>
        <w:t xml:space="preserve">С 2015 года для определения нарушений, выявляемых в ходе проводимых мероприятий применяется Классификатор нарушений, одобренный Советом контрольно-счетных органов при Счетной палате РФ (от 21.12.2021) и рекомендованный Счетной палатой РФ к использованию органами внешнего муниципального финансового контроля, то есть каждое выявленное нарушение классифицируется по определенной группе нарушений и учитывается в количественном или в суммовом выражении. </w:t>
      </w:r>
      <w:proofErr w:type="gramEnd"/>
    </w:p>
    <w:p w:rsidR="00273C11" w:rsidRPr="00273C11" w:rsidRDefault="00273C11" w:rsidP="00273C11">
      <w:pPr>
        <w:widowControl/>
        <w:autoSpaceDE w:val="0"/>
        <w:adjustRightInd w:val="0"/>
        <w:ind w:firstLine="72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73C11">
        <w:rPr>
          <w:rFonts w:eastAsia="Times New Roman" w:cs="Times New Roman"/>
          <w:kern w:val="0"/>
          <w:lang w:eastAsia="ar-SA" w:bidi="ar-SA"/>
        </w:rPr>
        <w:t>В отчетном периоде при исполнении своих полномочий Контрольно-счетной комиссией округа применялись 12 стандартов внешнего муниципального финансового контроля.</w:t>
      </w:r>
    </w:p>
    <w:p w:rsidR="00273C11" w:rsidRPr="00273C11" w:rsidRDefault="00273C11" w:rsidP="00273C11">
      <w:pPr>
        <w:widowControl/>
        <w:suppressLineNumbers/>
        <w:autoSpaceDN/>
        <w:spacing w:line="100" w:lineRule="atLeast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273C11">
        <w:rPr>
          <w:rFonts w:eastAsia="Times New Roman" w:cs="Times New Roman"/>
          <w:bCs/>
          <w:color w:val="000000"/>
          <w:kern w:val="0"/>
          <w:lang w:eastAsia="ar-SA" w:bidi="ar-SA"/>
        </w:rPr>
        <w:tab/>
        <w:t>По состоянию на 1 января 2025 года штатная численность составляет 2 единицы (фактическая численность 1 единица). Председатель контрольно-счетного органа имеет высшее профессиональное образование, соответствующее специфике выполняемой деятельности. Расходы на содержание Контрольно-счетной комиссии округа в отчетном периоде составили 1103,7 тыс. рублей.</w:t>
      </w:r>
    </w:p>
    <w:p w:rsidR="00273C11" w:rsidRPr="00273C11" w:rsidRDefault="00273C11" w:rsidP="00273C11">
      <w:pPr>
        <w:widowControl/>
        <w:suppressLineNumbers/>
        <w:autoSpaceDN/>
        <w:spacing w:line="100" w:lineRule="atLeast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273C11">
        <w:rPr>
          <w:rFonts w:eastAsia="Times New Roman" w:cs="Times New Roman"/>
          <w:bCs/>
          <w:color w:val="000000"/>
          <w:kern w:val="0"/>
          <w:lang w:eastAsia="ar-SA" w:bidi="ar-SA"/>
        </w:rPr>
        <w:t>Одной из основных задач Контрольно-счетной комиссии округа в 2025 году будет оставаться предоставление объективной и независимой информации о формировании и исполнении окружного бюджета, законности, эффективности и результативности деятельности по управлению и распоряжению муниципальными финансами и имуществом.</w:t>
      </w:r>
    </w:p>
    <w:p w:rsidR="00273C11" w:rsidRPr="00273C11" w:rsidRDefault="00273C11" w:rsidP="00273C11">
      <w:pPr>
        <w:widowControl/>
        <w:autoSpaceDE w:val="0"/>
        <w:adjustRightInd w:val="0"/>
        <w:ind w:firstLine="72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gramStart"/>
      <w:r w:rsidRPr="00273C11">
        <w:rPr>
          <w:rFonts w:eastAsia="Times New Roman" w:cs="Times New Roman"/>
          <w:bCs/>
          <w:color w:val="000000"/>
          <w:kern w:val="0"/>
          <w:lang w:eastAsia="ar-SA" w:bidi="ar-SA"/>
        </w:rPr>
        <w:t xml:space="preserve">Из представленного отчета о деятельности Контрольно-счетной комиссии Харовского муниципального округа следует, что контрольно-счетный </w:t>
      </w:r>
      <w:r w:rsidRPr="00273C11">
        <w:rPr>
          <w:rFonts w:eastAsia="Times New Roman" w:cs="Times New Roman"/>
          <w:kern w:val="0"/>
          <w:lang w:eastAsia="ar-SA" w:bidi="ar-SA"/>
        </w:rPr>
        <w:t>орган в целом обеспечил реализацию целей и задач, возложенных на него Бюджетным кодексом Российской Федерации, федеральным законодательством, нормативными правовыми актами Вологодской области, Положением о Контрольно-счетной комиссии и продолжит свою деятельность по осуществлению мероприятий, направленных на повышение эффективности внешнего финансового контроля за использованием бюджетных средств с учетом новых</w:t>
      </w:r>
      <w:proofErr w:type="gramEnd"/>
      <w:r w:rsidRPr="00273C11">
        <w:rPr>
          <w:rFonts w:eastAsia="Times New Roman" w:cs="Times New Roman"/>
          <w:kern w:val="0"/>
          <w:lang w:eastAsia="ar-SA" w:bidi="ar-SA"/>
        </w:rPr>
        <w:t xml:space="preserve"> задач и требований ФЗ от 07.02.2011 № 6-ФЗ «Об общих принципах организации и деятельности контрольно-счётных органов субъектов Российской Федерации, федеральных территорий и муниципальных образований».</w:t>
      </w:r>
    </w:p>
    <w:p w:rsidR="00273C11" w:rsidRPr="00273C11" w:rsidRDefault="00273C11" w:rsidP="00273C11">
      <w:pPr>
        <w:widowControl/>
        <w:suppressLineNumbers/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73C11">
        <w:rPr>
          <w:rFonts w:eastAsia="Times New Roman" w:cs="Times New Roman"/>
          <w:kern w:val="0"/>
          <w:lang w:eastAsia="ar-SA" w:bidi="ar-SA"/>
        </w:rPr>
        <w:tab/>
      </w:r>
      <w:r w:rsidRPr="00273C11">
        <w:rPr>
          <w:rFonts w:eastAsia="Times New Roman" w:cs="Times New Roman"/>
          <w:kern w:val="0"/>
          <w:lang w:eastAsia="ar-SA" w:bidi="ar-SA"/>
        </w:rPr>
        <w:tab/>
      </w:r>
      <w:r w:rsidRPr="00273C11">
        <w:rPr>
          <w:rFonts w:eastAsia="Times New Roman" w:cs="Times New Roman"/>
          <w:kern w:val="0"/>
          <w:lang w:eastAsia="ar-SA" w:bidi="ar-SA"/>
        </w:rPr>
        <w:tab/>
      </w:r>
      <w:r w:rsidRPr="00273C11">
        <w:rPr>
          <w:rFonts w:eastAsia="Times New Roman" w:cs="Times New Roman"/>
          <w:kern w:val="0"/>
          <w:lang w:eastAsia="ar-SA" w:bidi="ar-SA"/>
        </w:rPr>
        <w:tab/>
      </w:r>
      <w:r w:rsidRPr="00273C11">
        <w:rPr>
          <w:rFonts w:eastAsia="Times New Roman" w:cs="Times New Roman"/>
          <w:kern w:val="0"/>
          <w:lang w:eastAsia="ar-SA" w:bidi="ar-SA"/>
        </w:rPr>
        <w:tab/>
      </w:r>
      <w:r w:rsidRPr="00273C11">
        <w:rPr>
          <w:rFonts w:eastAsia="Times New Roman" w:cs="Times New Roman"/>
          <w:kern w:val="0"/>
          <w:lang w:eastAsia="ar-SA" w:bidi="ar-SA"/>
        </w:rPr>
        <w:tab/>
      </w:r>
      <w:r w:rsidRPr="00273C11">
        <w:rPr>
          <w:rFonts w:eastAsia="Times New Roman" w:cs="Times New Roman"/>
          <w:kern w:val="0"/>
          <w:lang w:eastAsia="ar-SA" w:bidi="ar-SA"/>
        </w:rPr>
        <w:tab/>
      </w:r>
      <w:r w:rsidRPr="00273C11">
        <w:rPr>
          <w:rFonts w:eastAsia="Times New Roman" w:cs="Times New Roman"/>
          <w:kern w:val="0"/>
          <w:lang w:eastAsia="ar-SA" w:bidi="ar-SA"/>
        </w:rPr>
        <w:tab/>
      </w:r>
      <w:r w:rsidRPr="00273C11">
        <w:rPr>
          <w:rFonts w:eastAsia="Times New Roman" w:cs="Times New Roman"/>
          <w:kern w:val="0"/>
          <w:lang w:eastAsia="ar-SA" w:bidi="ar-SA"/>
        </w:rPr>
        <w:tab/>
      </w:r>
      <w:r w:rsidRPr="00273C11">
        <w:rPr>
          <w:rFonts w:eastAsia="Times New Roman" w:cs="Times New Roman"/>
          <w:kern w:val="0"/>
          <w:lang w:eastAsia="ar-SA" w:bidi="ar-SA"/>
        </w:rPr>
        <w:tab/>
      </w:r>
      <w:r w:rsidRPr="00273C11">
        <w:rPr>
          <w:rFonts w:eastAsia="Times New Roman" w:cs="Times New Roman"/>
          <w:kern w:val="0"/>
          <w:lang w:eastAsia="ar-SA" w:bidi="ar-SA"/>
        </w:rPr>
        <w:tab/>
      </w:r>
    </w:p>
    <w:p w:rsidR="00273C11" w:rsidRPr="00273C11" w:rsidRDefault="00273C11" w:rsidP="00273C11">
      <w:pPr>
        <w:widowControl/>
        <w:suppressLineNumbers/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73C11" w:rsidRPr="00273C11" w:rsidRDefault="00273C11" w:rsidP="00273C11">
      <w:pPr>
        <w:widowControl/>
        <w:suppressLineNumbers/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73C11" w:rsidRPr="00273C11" w:rsidRDefault="00273C11" w:rsidP="00273C11">
      <w:pPr>
        <w:widowControl/>
        <w:suppressLineNumbers/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73C11" w:rsidRPr="00273C11" w:rsidRDefault="00273C11" w:rsidP="00273C11">
      <w:pPr>
        <w:widowControl/>
        <w:suppressLineNumbers/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73C11" w:rsidRPr="00273C11" w:rsidRDefault="00273C11" w:rsidP="00273C11">
      <w:pPr>
        <w:widowControl/>
        <w:suppressLineNumbers/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73C11" w:rsidRPr="00273C11" w:rsidRDefault="00273C11" w:rsidP="00273C11">
      <w:pPr>
        <w:widowControl/>
        <w:suppressLineNumbers/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73C11" w:rsidRPr="00273C11" w:rsidRDefault="00273C11" w:rsidP="00273C11">
      <w:pPr>
        <w:widowControl/>
        <w:suppressLineNumbers/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73C11" w:rsidRPr="00273C11" w:rsidRDefault="00273C11" w:rsidP="00273C11">
      <w:pPr>
        <w:widowControl/>
        <w:suppressLineNumbers/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73C11" w:rsidRPr="00273C11" w:rsidRDefault="00273C11" w:rsidP="00273C11">
      <w:pPr>
        <w:widowControl/>
        <w:suppressLineNumbers/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73C11" w:rsidRPr="00273C11" w:rsidRDefault="00273C11" w:rsidP="00273C11">
      <w:pPr>
        <w:widowControl/>
        <w:suppressLineNumbers/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73C11" w:rsidRPr="00273C11" w:rsidRDefault="00273C11" w:rsidP="00273C11">
      <w:pPr>
        <w:widowControl/>
        <w:suppressLineNumbers/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73C11" w:rsidRPr="00273C11" w:rsidRDefault="00273C11" w:rsidP="00273C11">
      <w:pPr>
        <w:widowControl/>
        <w:suppressLineNumbers/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73C11" w:rsidRPr="00273C11" w:rsidRDefault="00273C11" w:rsidP="00273C11">
      <w:pPr>
        <w:widowControl/>
        <w:suppressLineNumbers/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73C11">
        <w:rPr>
          <w:rFonts w:eastAsia="Times New Roman" w:cs="Times New Roman"/>
          <w:kern w:val="0"/>
          <w:lang w:eastAsia="ar-SA" w:bidi="ar-SA"/>
        </w:rPr>
        <w:lastRenderedPageBreak/>
        <w:tab/>
      </w:r>
      <w:r w:rsidRPr="00273C11">
        <w:rPr>
          <w:rFonts w:eastAsia="Times New Roman" w:cs="Times New Roman"/>
          <w:kern w:val="0"/>
          <w:lang w:eastAsia="ar-SA" w:bidi="ar-SA"/>
        </w:rPr>
        <w:tab/>
      </w:r>
      <w:r w:rsidRPr="00273C11">
        <w:rPr>
          <w:rFonts w:eastAsia="Times New Roman" w:cs="Times New Roman"/>
          <w:kern w:val="0"/>
          <w:lang w:eastAsia="ar-SA" w:bidi="ar-SA"/>
        </w:rPr>
        <w:tab/>
      </w:r>
      <w:r w:rsidRPr="00273C11">
        <w:rPr>
          <w:rFonts w:eastAsia="Times New Roman" w:cs="Times New Roman"/>
          <w:kern w:val="0"/>
          <w:lang w:eastAsia="ar-SA" w:bidi="ar-SA"/>
        </w:rPr>
        <w:tab/>
      </w:r>
      <w:r w:rsidRPr="00273C11">
        <w:rPr>
          <w:rFonts w:eastAsia="Times New Roman" w:cs="Times New Roman"/>
          <w:kern w:val="0"/>
          <w:lang w:eastAsia="ar-SA" w:bidi="ar-SA"/>
        </w:rPr>
        <w:tab/>
      </w:r>
      <w:r w:rsidRPr="00273C11">
        <w:rPr>
          <w:rFonts w:eastAsia="Times New Roman" w:cs="Times New Roman"/>
          <w:kern w:val="0"/>
          <w:lang w:eastAsia="ar-SA" w:bidi="ar-SA"/>
        </w:rPr>
        <w:tab/>
        <w:t xml:space="preserve">      </w:t>
      </w:r>
    </w:p>
    <w:p w:rsidR="00273C11" w:rsidRPr="00273C11" w:rsidRDefault="00273C11" w:rsidP="00273C11">
      <w:pPr>
        <w:widowControl/>
        <w:autoSpaceDN/>
        <w:ind w:left="7080" w:firstLine="708"/>
        <w:jc w:val="right"/>
        <w:textAlignment w:val="auto"/>
        <w:rPr>
          <w:rFonts w:eastAsia="Times New Roman" w:cs="Times New Roman"/>
          <w:kern w:val="0"/>
          <w:lang w:eastAsia="ar-SA" w:bidi="ar-SA"/>
        </w:rPr>
      </w:pPr>
      <w:r w:rsidRPr="00273C11">
        <w:rPr>
          <w:rFonts w:eastAsia="Times New Roman" w:cs="Times New Roman"/>
          <w:kern w:val="0"/>
          <w:lang w:eastAsia="ar-SA" w:bidi="ar-SA"/>
        </w:rPr>
        <w:t xml:space="preserve">Приложение                                                                                        </w:t>
      </w:r>
    </w:p>
    <w:p w:rsidR="00273C11" w:rsidRPr="00273C11" w:rsidRDefault="00273C11" w:rsidP="00273C11">
      <w:pPr>
        <w:widowControl/>
        <w:autoSpaceDN/>
        <w:jc w:val="right"/>
        <w:textAlignment w:val="auto"/>
        <w:rPr>
          <w:rFonts w:eastAsia="Times New Roman" w:cs="Times New Roman"/>
          <w:kern w:val="0"/>
          <w:lang w:eastAsia="ar-SA" w:bidi="ar-SA"/>
        </w:rPr>
      </w:pPr>
      <w:r w:rsidRPr="00273C11">
        <w:rPr>
          <w:rFonts w:eastAsia="Times New Roman" w:cs="Times New Roman"/>
          <w:kern w:val="0"/>
          <w:lang w:eastAsia="ar-SA" w:bidi="ar-SA"/>
        </w:rPr>
        <w:tab/>
      </w:r>
      <w:r w:rsidRPr="00273C11">
        <w:rPr>
          <w:rFonts w:eastAsia="Times New Roman" w:cs="Times New Roman"/>
          <w:kern w:val="0"/>
          <w:lang w:eastAsia="ar-SA" w:bidi="ar-SA"/>
        </w:rPr>
        <w:tab/>
      </w:r>
      <w:r w:rsidRPr="00273C11">
        <w:rPr>
          <w:rFonts w:eastAsia="Times New Roman" w:cs="Times New Roman"/>
          <w:kern w:val="0"/>
          <w:lang w:eastAsia="ar-SA" w:bidi="ar-SA"/>
        </w:rPr>
        <w:tab/>
        <w:t xml:space="preserve">                                                                          </w:t>
      </w:r>
      <w:r>
        <w:rPr>
          <w:rFonts w:eastAsia="Times New Roman" w:cs="Times New Roman"/>
          <w:kern w:val="0"/>
          <w:lang w:eastAsia="ar-SA" w:bidi="ar-SA"/>
        </w:rPr>
        <w:t xml:space="preserve">                    к годовому </w:t>
      </w:r>
      <w:r w:rsidRPr="00273C11">
        <w:rPr>
          <w:rFonts w:eastAsia="Times New Roman" w:cs="Times New Roman"/>
          <w:kern w:val="0"/>
          <w:lang w:eastAsia="ar-SA" w:bidi="ar-SA"/>
        </w:rPr>
        <w:t>отчету</w:t>
      </w:r>
    </w:p>
    <w:p w:rsidR="00273C11" w:rsidRPr="00273C11" w:rsidRDefault="00273C11" w:rsidP="00273C11">
      <w:pPr>
        <w:widowControl/>
        <w:tabs>
          <w:tab w:val="left" w:pos="1276"/>
        </w:tabs>
        <w:autoSpaceDN/>
        <w:jc w:val="right"/>
        <w:textAlignment w:val="auto"/>
        <w:rPr>
          <w:rFonts w:eastAsia="Times New Roman" w:cs="Times New Roman"/>
          <w:kern w:val="0"/>
          <w:lang w:eastAsia="ar-SA" w:bidi="ar-SA"/>
        </w:rPr>
      </w:pPr>
      <w:r w:rsidRPr="00273C11">
        <w:rPr>
          <w:rFonts w:eastAsia="Times New Roman" w:cs="Times New Roman"/>
          <w:kern w:val="0"/>
          <w:lang w:eastAsia="ar-SA" w:bidi="ar-SA"/>
        </w:rPr>
        <w:t xml:space="preserve">                                   </w:t>
      </w:r>
      <w:r w:rsidRPr="00273C11">
        <w:rPr>
          <w:rFonts w:eastAsia="Times New Roman" w:cs="Times New Roman"/>
          <w:kern w:val="0"/>
          <w:lang w:eastAsia="ar-SA" w:bidi="ar-SA"/>
        </w:rPr>
        <w:tab/>
      </w:r>
      <w:r w:rsidRPr="00273C11">
        <w:rPr>
          <w:rFonts w:eastAsia="Times New Roman" w:cs="Times New Roman"/>
          <w:kern w:val="0"/>
          <w:lang w:eastAsia="ar-SA" w:bidi="ar-SA"/>
        </w:rPr>
        <w:tab/>
      </w:r>
      <w:r w:rsidRPr="00273C11">
        <w:rPr>
          <w:rFonts w:eastAsia="Times New Roman" w:cs="Times New Roman"/>
          <w:kern w:val="0"/>
          <w:lang w:eastAsia="ar-SA" w:bidi="ar-SA"/>
        </w:rPr>
        <w:tab/>
        <w:t xml:space="preserve">                                                                      о работе </w:t>
      </w:r>
    </w:p>
    <w:p w:rsidR="00273C11" w:rsidRPr="00273C11" w:rsidRDefault="00273C11" w:rsidP="00273C11">
      <w:pPr>
        <w:widowControl/>
        <w:tabs>
          <w:tab w:val="left" w:pos="1276"/>
        </w:tabs>
        <w:autoSpaceDN/>
        <w:ind w:right="-185"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73C11" w:rsidRPr="00273C11" w:rsidRDefault="00273C11" w:rsidP="00273C11">
      <w:pPr>
        <w:widowControl/>
        <w:tabs>
          <w:tab w:val="left" w:pos="1276"/>
        </w:tabs>
        <w:autoSpaceDN/>
        <w:ind w:right="-185"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73C11" w:rsidRPr="00273C11" w:rsidRDefault="00273C11" w:rsidP="00273C11">
      <w:pPr>
        <w:widowControl/>
        <w:tabs>
          <w:tab w:val="left" w:pos="1276"/>
        </w:tabs>
        <w:autoSpaceDN/>
        <w:ind w:right="-185"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273C11">
        <w:rPr>
          <w:rFonts w:eastAsia="Times New Roman" w:cs="Times New Roman"/>
          <w:kern w:val="0"/>
          <w:lang w:eastAsia="ar-SA" w:bidi="ar-SA"/>
        </w:rPr>
        <w:t xml:space="preserve">Основные показатели деятельности Контрольно-счетной комиссии </w:t>
      </w:r>
    </w:p>
    <w:p w:rsidR="00273C11" w:rsidRPr="00273C11" w:rsidRDefault="00273C11" w:rsidP="00273C11">
      <w:pPr>
        <w:widowControl/>
        <w:tabs>
          <w:tab w:val="left" w:pos="1276"/>
        </w:tabs>
        <w:autoSpaceDN/>
        <w:ind w:right="-185"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273C11">
        <w:rPr>
          <w:rFonts w:eastAsia="Times New Roman" w:cs="Times New Roman"/>
          <w:kern w:val="0"/>
          <w:lang w:eastAsia="ar-SA" w:bidi="ar-SA"/>
        </w:rPr>
        <w:t xml:space="preserve"> Харовского муниципального округа за 2024 год</w:t>
      </w:r>
    </w:p>
    <w:p w:rsidR="00273C11" w:rsidRPr="00273C11" w:rsidRDefault="00273C11" w:rsidP="00273C11">
      <w:pPr>
        <w:widowControl/>
        <w:tabs>
          <w:tab w:val="left" w:pos="1276"/>
        </w:tabs>
        <w:autoSpaceDN/>
        <w:ind w:right="-185"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</w:p>
    <w:tbl>
      <w:tblPr>
        <w:tblW w:w="0" w:type="auto"/>
        <w:tblInd w:w="52" w:type="dxa"/>
        <w:tblLayout w:type="fixed"/>
        <w:tblLook w:val="0000" w:firstRow="0" w:lastRow="0" w:firstColumn="0" w:lastColumn="0" w:noHBand="0" w:noVBand="0"/>
      </w:tblPr>
      <w:tblGrid>
        <w:gridCol w:w="743"/>
        <w:gridCol w:w="7461"/>
        <w:gridCol w:w="1940"/>
      </w:tblGrid>
      <w:tr w:rsidR="00273C11" w:rsidRPr="00273C11" w:rsidTr="002833A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jc w:val="center"/>
              <w:textAlignment w:val="auto"/>
              <w:rPr>
                <w:rFonts w:eastAsia="Times New Roman" w:cs="Times New Roman"/>
                <w:bCs/>
                <w:kern w:val="1"/>
                <w:lang w:eastAsia="ar-SA" w:bidi="ar-SA"/>
              </w:rPr>
            </w:pPr>
            <w:r w:rsidRPr="00273C11">
              <w:rPr>
                <w:rFonts w:eastAsia="Times New Roman" w:cs="Times New Roman"/>
                <w:bCs/>
                <w:kern w:val="1"/>
                <w:lang w:eastAsia="ar-SA" w:bidi="ar-SA"/>
              </w:rPr>
              <w:t xml:space="preserve">№ </w:t>
            </w:r>
          </w:p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jc w:val="center"/>
              <w:textAlignment w:val="auto"/>
              <w:rPr>
                <w:rFonts w:eastAsia="Times New Roman" w:cs="Times New Roman"/>
                <w:bCs/>
                <w:kern w:val="1"/>
                <w:lang w:eastAsia="ar-SA" w:bidi="ar-SA"/>
              </w:rPr>
            </w:pPr>
            <w:proofErr w:type="gramStart"/>
            <w:r w:rsidRPr="00273C11">
              <w:rPr>
                <w:rFonts w:eastAsia="Times New Roman" w:cs="Times New Roman"/>
                <w:bCs/>
                <w:kern w:val="1"/>
                <w:lang w:eastAsia="ar-SA" w:bidi="ar-SA"/>
              </w:rPr>
              <w:t>п</w:t>
            </w:r>
            <w:proofErr w:type="gramEnd"/>
            <w:r w:rsidRPr="00273C11">
              <w:rPr>
                <w:rFonts w:eastAsia="Times New Roman" w:cs="Times New Roman"/>
                <w:bCs/>
                <w:kern w:val="1"/>
                <w:lang w:eastAsia="ar-SA" w:bidi="ar-SA"/>
              </w:rPr>
              <w:t>/п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center"/>
              <w:textAlignment w:val="auto"/>
              <w:rPr>
                <w:rFonts w:eastAsia="Times New Roman" w:cs="Times New Roman"/>
                <w:bCs/>
                <w:kern w:val="1"/>
                <w:lang w:eastAsia="ar-SA" w:bidi="ar-SA"/>
              </w:rPr>
            </w:pPr>
            <w:r w:rsidRPr="00273C11">
              <w:rPr>
                <w:rFonts w:eastAsia="Times New Roman" w:cs="Times New Roman"/>
                <w:bCs/>
                <w:kern w:val="1"/>
                <w:lang w:eastAsia="ar-SA" w:bidi="ar-SA"/>
              </w:rPr>
              <w:t xml:space="preserve">  Наименование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bCs/>
                <w:kern w:val="1"/>
                <w:lang w:eastAsia="ar-SA" w:bidi="ar-SA"/>
              </w:rPr>
              <w:t>Количество</w:t>
            </w:r>
          </w:p>
        </w:tc>
      </w:tr>
      <w:tr w:rsidR="00273C11" w:rsidRPr="00273C11" w:rsidTr="002833AE">
        <w:tc>
          <w:tcPr>
            <w:tcW w:w="10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val="en-US" w:eastAsia="ar-SA" w:bidi="ar-SA"/>
              </w:rPr>
              <w:t>I</w:t>
            </w: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. Контрольные мероприятия</w:t>
            </w:r>
          </w:p>
        </w:tc>
      </w:tr>
      <w:tr w:rsidR="00273C11" w:rsidRPr="00273C11" w:rsidTr="002833AE">
        <w:trPr>
          <w:trHeight w:val="73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textAlignment w:val="auto"/>
              <w:rPr>
                <w:rFonts w:eastAsia="Times New Roman" w:cs="Times New Roman"/>
                <w:bCs/>
                <w:kern w:val="1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bCs/>
                <w:kern w:val="1"/>
                <w:lang w:eastAsia="ar-SA" w:bidi="ar-SA"/>
              </w:rPr>
              <w:t>Общее количество проведенных контрольных мероприятий (ед.)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3</w:t>
            </w:r>
          </w:p>
        </w:tc>
      </w:tr>
      <w:tr w:rsidR="00273C11" w:rsidRPr="00273C11" w:rsidTr="002833A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textAlignment w:val="auto"/>
              <w:rPr>
                <w:rFonts w:eastAsia="Times New Roman" w:cs="Times New Roman"/>
                <w:bCs/>
                <w:kern w:val="1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2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bCs/>
                <w:kern w:val="1"/>
                <w:lang w:eastAsia="ar-SA" w:bidi="ar-SA"/>
              </w:rPr>
              <w:t>Количество объектов, охваченных при проведении контрольных мероприятий (ед.)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4</w:t>
            </w:r>
          </w:p>
        </w:tc>
      </w:tr>
      <w:tr w:rsidR="00273C11" w:rsidRPr="00273C11" w:rsidTr="002833A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3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Выявлено нарушений и недостатков на сумму (тыс. руб.),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21442,4</w:t>
            </w:r>
          </w:p>
        </w:tc>
      </w:tr>
      <w:tr w:rsidR="00273C11" w:rsidRPr="00273C11" w:rsidTr="002833A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3.1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При формировании и исполнении бюджетов (тыс. руб.);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-</w:t>
            </w:r>
          </w:p>
        </w:tc>
      </w:tr>
      <w:tr w:rsidR="00273C11" w:rsidRPr="00273C11" w:rsidTr="002833A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3.2.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Нецелевое использование средств (тыс. руб.);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-</w:t>
            </w:r>
          </w:p>
        </w:tc>
      </w:tr>
      <w:tr w:rsidR="00273C11" w:rsidRPr="00273C11" w:rsidTr="002833AE">
        <w:trPr>
          <w:trHeight w:val="50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3.3.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Несоответствие принципу эффективности использования бюджетных средств (тыс. руб.)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-</w:t>
            </w:r>
          </w:p>
        </w:tc>
      </w:tr>
      <w:tr w:rsidR="00273C11" w:rsidRPr="00273C11" w:rsidTr="002833A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3.4.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Неправомерное использование средств (тыс. руб.)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-</w:t>
            </w:r>
          </w:p>
        </w:tc>
      </w:tr>
      <w:tr w:rsidR="00273C11" w:rsidRPr="00273C11" w:rsidTr="002833A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3.5.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7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В области государственной (муниципальной) собственности (тыс. руб.)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-</w:t>
            </w:r>
          </w:p>
        </w:tc>
      </w:tr>
      <w:tr w:rsidR="00273C11" w:rsidRPr="00273C11" w:rsidTr="002833A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3.6.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При осуществлении   муниципальных закупок (тыс. руб.)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snapToGrid w:val="0"/>
              <w:ind w:right="-185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273C11" w:rsidRPr="00273C11" w:rsidTr="002833A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3.7.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При ведении бухгалтерского учета и составлении отчетности (тыс. руб.)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21442,4</w:t>
            </w:r>
          </w:p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273C11" w:rsidRPr="00273C11" w:rsidTr="002833A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3.8.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Прочие виды нарушений и недостатков (тыс. руб.)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-</w:t>
            </w:r>
          </w:p>
        </w:tc>
      </w:tr>
      <w:tr w:rsidR="00273C11" w:rsidRPr="00273C11" w:rsidTr="002833AE">
        <w:tc>
          <w:tcPr>
            <w:tcW w:w="10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val="en-US" w:eastAsia="ar-SA" w:bidi="ar-SA"/>
              </w:rPr>
              <w:t>II</w:t>
            </w: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. Экспертно-аналитические мероприятия</w:t>
            </w:r>
          </w:p>
        </w:tc>
      </w:tr>
      <w:tr w:rsidR="00273C11" w:rsidRPr="00273C11" w:rsidTr="002833AE">
        <w:trPr>
          <w:trHeight w:val="5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1.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Общее количество проведенных экспертно-аналитических мероприятий (ед.),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22</w:t>
            </w:r>
          </w:p>
        </w:tc>
      </w:tr>
      <w:tr w:rsidR="00273C11" w:rsidRPr="00273C11" w:rsidTr="002833AE">
        <w:trPr>
          <w:trHeight w:val="5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1.1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По экспертизе проектов решений о местном бюджете и внесении изменений в бюджет (ед.)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6</w:t>
            </w:r>
          </w:p>
        </w:tc>
      </w:tr>
      <w:tr w:rsidR="00273C11" w:rsidRPr="00273C11" w:rsidTr="002833AE">
        <w:trPr>
          <w:trHeight w:val="5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1.2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По анализу исполнения бюджета за 1 квартал, полугодие и 9 месяцев   (ед.)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3</w:t>
            </w:r>
          </w:p>
        </w:tc>
      </w:tr>
      <w:tr w:rsidR="00273C11" w:rsidRPr="00273C11" w:rsidTr="002833AE">
        <w:trPr>
          <w:trHeight w:val="5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1.3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По подготовке заключения на годовой отчет об исполнении местного бюджета (ед.)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</w:p>
        </w:tc>
      </w:tr>
      <w:tr w:rsidR="00273C11" w:rsidRPr="00273C11" w:rsidTr="002833AE">
        <w:trPr>
          <w:trHeight w:val="21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1.4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По проверке годовой бюджетной отчетности ГАБС (ед.)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7</w:t>
            </w:r>
          </w:p>
        </w:tc>
      </w:tr>
      <w:tr w:rsidR="00273C11" w:rsidRPr="00273C11" w:rsidTr="002833AE">
        <w:trPr>
          <w:trHeight w:val="59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1.5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 xml:space="preserve">По экспертизе муниципальных программ/ в </w:t>
            </w:r>
            <w:proofErr w:type="spellStart"/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т.ч</w:t>
            </w:r>
            <w:proofErr w:type="spellEnd"/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. их проектов (ед.)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0</w:t>
            </w:r>
          </w:p>
        </w:tc>
      </w:tr>
      <w:tr w:rsidR="00273C11" w:rsidRPr="00273C11" w:rsidTr="002833AE">
        <w:trPr>
          <w:trHeight w:val="35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1.6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По другим вопросам (ед.)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5</w:t>
            </w:r>
          </w:p>
        </w:tc>
      </w:tr>
      <w:tr w:rsidR="00273C11" w:rsidRPr="00273C11" w:rsidTr="002833A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2.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Выявлено финансовых нарушений  и недостатков (ед.)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72</w:t>
            </w:r>
          </w:p>
        </w:tc>
      </w:tr>
      <w:tr w:rsidR="00273C11" w:rsidRPr="00273C11" w:rsidTr="002833A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2.1.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 xml:space="preserve">При формировании и исполнении бюджетов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59</w:t>
            </w:r>
          </w:p>
        </w:tc>
      </w:tr>
      <w:tr w:rsidR="00273C11" w:rsidRPr="00273C11" w:rsidTr="002833A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2.2.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Ведение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-</w:t>
            </w:r>
          </w:p>
        </w:tc>
      </w:tr>
      <w:tr w:rsidR="00273C11" w:rsidRPr="00273C11" w:rsidTr="002833A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2.3.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Несоответствие принципу эффективности использования бюджетных средств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6</w:t>
            </w:r>
          </w:p>
        </w:tc>
      </w:tr>
      <w:tr w:rsidR="00273C11" w:rsidRPr="00273C11" w:rsidTr="002833A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2.4.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 xml:space="preserve">Прочие виды нарушений и недостатков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7</w:t>
            </w:r>
          </w:p>
        </w:tc>
      </w:tr>
      <w:tr w:rsidR="00273C11" w:rsidRPr="00273C11" w:rsidTr="002833AE">
        <w:tc>
          <w:tcPr>
            <w:tcW w:w="10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val="en-US" w:eastAsia="ar-SA" w:bidi="ar-SA"/>
              </w:rPr>
              <w:t>III</w:t>
            </w: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. Реализация результатов контрольных и экспертно-аналитических мероприятий</w:t>
            </w:r>
          </w:p>
        </w:tc>
      </w:tr>
      <w:tr w:rsidR="00273C11" w:rsidRPr="00273C11" w:rsidTr="002833A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lastRenderedPageBreak/>
              <w:t>1.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Направлено представлений (ед.)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</w:p>
        </w:tc>
      </w:tr>
      <w:tr w:rsidR="00273C11" w:rsidRPr="00273C11" w:rsidTr="002833A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2.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Направлено предложений (ед.)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center"/>
              <w:textAlignment w:val="auto"/>
              <w:rPr>
                <w:rFonts w:eastAsia="Times New Roman" w:cs="Times New Roman"/>
                <w:color w:val="C00000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77</w:t>
            </w:r>
          </w:p>
        </w:tc>
      </w:tr>
      <w:tr w:rsidR="00273C11" w:rsidRPr="00273C11" w:rsidTr="002833A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7"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3.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7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 xml:space="preserve">Фактически выполнено предложений по устранению нарушений (включая </w:t>
            </w:r>
            <w:proofErr w:type="gramStart"/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принятые</w:t>
            </w:r>
            <w:proofErr w:type="gramEnd"/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 xml:space="preserve"> к сведению) (ед.).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25</w:t>
            </w:r>
          </w:p>
        </w:tc>
      </w:tr>
      <w:tr w:rsidR="00273C11" w:rsidRPr="00273C11" w:rsidTr="002833A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4.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tabs>
                <w:tab w:val="left" w:pos="0"/>
              </w:tabs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 xml:space="preserve">Предложено к восстановлению (взысканию), отражению в учете (в решении о бюджете) в представлениях и заключениях КСО на сумму </w:t>
            </w:r>
          </w:p>
          <w:p w:rsidR="00273C11" w:rsidRPr="00273C11" w:rsidRDefault="00273C11" w:rsidP="00273C11">
            <w:pPr>
              <w:tabs>
                <w:tab w:val="left" w:pos="0"/>
              </w:tabs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( тыс. руб.)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0</w:t>
            </w:r>
          </w:p>
        </w:tc>
      </w:tr>
      <w:tr w:rsidR="00273C11" w:rsidRPr="00273C11" w:rsidTr="002833A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5.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tabs>
                <w:tab w:val="left" w:pos="0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Восстановлено в бюджет (отражено в решении о бюджете, учете), в том числе по представлениям прошлых лет на сумму (тыс. руб.).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0</w:t>
            </w:r>
          </w:p>
        </w:tc>
      </w:tr>
      <w:tr w:rsidR="00273C11" w:rsidRPr="00273C11" w:rsidTr="002833A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6.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tabs>
                <w:tab w:val="left" w:pos="0"/>
              </w:tabs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Направлено информационных материалов по результатам экспертно-аналитических мероприятий (ед.)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22</w:t>
            </w:r>
          </w:p>
        </w:tc>
      </w:tr>
      <w:tr w:rsidR="00273C11" w:rsidRPr="00273C11" w:rsidTr="002833A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7.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tabs>
                <w:tab w:val="left" w:pos="0"/>
              </w:tabs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Принято постановлений и решений органов местного самоуправления (ед.)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12</w:t>
            </w:r>
          </w:p>
        </w:tc>
      </w:tr>
      <w:tr w:rsidR="00273C11" w:rsidRPr="00273C11" w:rsidTr="002833A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8.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tabs>
                <w:tab w:val="left" w:pos="0"/>
              </w:tabs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Количество материалов, направленных в прокуратуру района по итогам контрольных мероприятий КСО  (ед.)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3</w:t>
            </w:r>
          </w:p>
        </w:tc>
      </w:tr>
      <w:tr w:rsidR="00273C11" w:rsidRPr="00273C11" w:rsidTr="002833A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9.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tabs>
                <w:tab w:val="left" w:pos="0"/>
              </w:tabs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по материалам КСО возбуждено: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-</w:t>
            </w:r>
          </w:p>
        </w:tc>
      </w:tr>
      <w:tr w:rsidR="00273C11" w:rsidRPr="00273C11" w:rsidTr="002833A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9.1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tabs>
                <w:tab w:val="left" w:pos="0"/>
              </w:tabs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уголовных  дел (ед.)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-</w:t>
            </w:r>
          </w:p>
        </w:tc>
      </w:tr>
      <w:tr w:rsidR="00273C11" w:rsidRPr="00273C11" w:rsidTr="002833A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9.2.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tabs>
                <w:tab w:val="left" w:pos="0"/>
              </w:tabs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административных производств (ед.)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-</w:t>
            </w:r>
          </w:p>
        </w:tc>
      </w:tr>
      <w:tr w:rsidR="00273C11" w:rsidRPr="00273C11" w:rsidTr="002833A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10.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tabs>
                <w:tab w:val="left" w:pos="0"/>
              </w:tabs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 xml:space="preserve">Число лиц, привлеченных к дисциплинарной, материальной, административной ответственности (чел.)       </w:t>
            </w:r>
          </w:p>
          <w:p w:rsidR="00273C11" w:rsidRPr="00273C11" w:rsidRDefault="00273C11" w:rsidP="00273C11">
            <w:pPr>
              <w:tabs>
                <w:tab w:val="left" w:pos="0"/>
              </w:tabs>
              <w:autoSpaceDN/>
              <w:ind w:left="18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273C11">
              <w:rPr>
                <w:rFonts w:eastAsia="Times New Roman" w:cs="Times New Roman"/>
                <w:kern w:val="0"/>
                <w:lang w:eastAsia="ar-SA" w:bidi="ar-SA"/>
              </w:rPr>
              <w:t>2</w:t>
            </w:r>
          </w:p>
          <w:p w:rsidR="00273C11" w:rsidRPr="00273C11" w:rsidRDefault="00273C11" w:rsidP="00273C11">
            <w:pPr>
              <w:widowControl/>
              <w:tabs>
                <w:tab w:val="left" w:pos="1276"/>
              </w:tabs>
              <w:autoSpaceDN/>
              <w:ind w:right="-185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:rsidR="00273C11" w:rsidRPr="00273C11" w:rsidRDefault="00273C11" w:rsidP="00273C11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73C11" w:rsidRPr="00273C11" w:rsidRDefault="00273C11" w:rsidP="00273C11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73C11" w:rsidRPr="00273C11" w:rsidRDefault="00273C11">
      <w:pPr>
        <w:pStyle w:val="Standard"/>
        <w:tabs>
          <w:tab w:val="left" w:pos="13"/>
        </w:tabs>
        <w:ind w:left="13"/>
        <w:jc w:val="both"/>
        <w:rPr>
          <w:rFonts w:cs="Times New Roman"/>
        </w:rPr>
      </w:pPr>
    </w:p>
    <w:sectPr w:rsidR="00273C11" w:rsidRPr="00273C1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234" w:rsidRDefault="001F3234">
      <w:r>
        <w:separator/>
      </w:r>
    </w:p>
  </w:endnote>
  <w:endnote w:type="continuationSeparator" w:id="0">
    <w:p w:rsidR="001F3234" w:rsidRDefault="001F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234" w:rsidRDefault="001F3234">
      <w:r>
        <w:rPr>
          <w:color w:val="000000"/>
        </w:rPr>
        <w:separator/>
      </w:r>
    </w:p>
  </w:footnote>
  <w:footnote w:type="continuationSeparator" w:id="0">
    <w:p w:rsidR="001F3234" w:rsidRDefault="001F3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033F6"/>
    <w:rsid w:val="000970B0"/>
    <w:rsid w:val="001F3234"/>
    <w:rsid w:val="00273C11"/>
    <w:rsid w:val="004043B8"/>
    <w:rsid w:val="004920FF"/>
    <w:rsid w:val="004C3622"/>
    <w:rsid w:val="006D61C1"/>
    <w:rsid w:val="00754481"/>
    <w:rsid w:val="007B2E6C"/>
    <w:rsid w:val="007E587A"/>
    <w:rsid w:val="0090561F"/>
    <w:rsid w:val="00B72F12"/>
    <w:rsid w:val="00BD09A7"/>
    <w:rsid w:val="00D033F6"/>
    <w:rsid w:val="00DC6692"/>
    <w:rsid w:val="00EC65E5"/>
    <w:rsid w:val="00EF3C3E"/>
    <w:rsid w:val="00EF5008"/>
    <w:rsid w:val="00F12A5B"/>
    <w:rsid w:val="00FE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5">
    <w:name w:val="Balloon Text"/>
    <w:basedOn w:val="a"/>
    <w:link w:val="a6"/>
    <w:uiPriority w:val="99"/>
    <w:semiHidden/>
    <w:unhideWhenUsed/>
    <w:rsid w:val="004920FF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4920FF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5">
    <w:name w:val="Balloon Text"/>
    <w:basedOn w:val="a"/>
    <w:link w:val="a6"/>
    <w:uiPriority w:val="99"/>
    <w:semiHidden/>
    <w:unhideWhenUsed/>
    <w:rsid w:val="004920FF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4920FF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8</Pages>
  <Words>3210</Words>
  <Characters>18301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Munsob</cp:lastModifiedBy>
  <cp:revision>10</cp:revision>
  <cp:lastPrinted>2023-05-10T06:04:00Z</cp:lastPrinted>
  <dcterms:created xsi:type="dcterms:W3CDTF">2014-04-16T15:42:00Z</dcterms:created>
  <dcterms:modified xsi:type="dcterms:W3CDTF">2025-06-03T05:43:00Z</dcterms:modified>
</cp:coreProperties>
</file>